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BD184" w14:textId="77777777" w:rsidR="009E3712" w:rsidRPr="00DE1499" w:rsidRDefault="009E3712" w:rsidP="007774D8">
      <w:pPr>
        <w:pStyle w:val="Heading1"/>
        <w:rPr>
          <w:rFonts w:ascii="Times New Roman" w:hAnsi="Times New Roman"/>
        </w:rPr>
      </w:pPr>
      <w:r w:rsidRPr="00DE1499">
        <w:rPr>
          <w:rFonts w:ascii="Times New Roman" w:hAnsi="Times New Roman"/>
        </w:rPr>
        <w:t>NOTICE OF FINDING OF NO SIGN</w:t>
      </w:r>
      <w:r w:rsidR="00565954">
        <w:rPr>
          <w:rFonts w:ascii="Times New Roman" w:hAnsi="Times New Roman"/>
        </w:rPr>
        <w:t>I</w:t>
      </w:r>
      <w:r w:rsidRPr="00DE1499">
        <w:rPr>
          <w:rFonts w:ascii="Times New Roman" w:hAnsi="Times New Roman"/>
        </w:rPr>
        <w:t>FICANT IMPACT AND</w:t>
      </w:r>
    </w:p>
    <w:p w14:paraId="2D91AE43" w14:textId="77777777" w:rsidR="009E3712" w:rsidRPr="00DE1499" w:rsidRDefault="009E3712" w:rsidP="007774D8">
      <w:pPr>
        <w:pStyle w:val="Heading1"/>
        <w:rPr>
          <w:rFonts w:ascii="Times New Roman" w:hAnsi="Times New Roman"/>
        </w:rPr>
      </w:pPr>
      <w:r w:rsidRPr="00DE1499">
        <w:rPr>
          <w:rFonts w:ascii="Times New Roman" w:hAnsi="Times New Roman"/>
        </w:rPr>
        <w:t>NOTICE OF INTENT TO REQUEST RELEASE OF FUNDS</w:t>
      </w:r>
    </w:p>
    <w:p w14:paraId="48D71D2D" w14:textId="77777777" w:rsidR="009E3712" w:rsidRPr="00DE1499" w:rsidRDefault="009E3712" w:rsidP="007774D8">
      <w:pPr>
        <w:jc w:val="center"/>
        <w:rPr>
          <w:b/>
          <w:bCs/>
        </w:rPr>
      </w:pPr>
    </w:p>
    <w:p w14:paraId="7F872335" w14:textId="28817E1E" w:rsidR="009E3712" w:rsidRPr="00DE1499" w:rsidRDefault="009E3712" w:rsidP="007774D8">
      <w:pPr>
        <w:pStyle w:val="Heading2"/>
        <w:jc w:val="center"/>
        <w:rPr>
          <w:rFonts w:ascii="Times New Roman" w:hAnsi="Times New Roman"/>
          <w:b/>
          <w:i w:val="0"/>
        </w:rPr>
      </w:pPr>
      <w:r w:rsidRPr="00DE1499">
        <w:rPr>
          <w:rFonts w:ascii="Times New Roman" w:hAnsi="Times New Roman"/>
          <w:b/>
          <w:i w:val="0"/>
        </w:rPr>
        <w:t xml:space="preserve">Date of Notice: </w:t>
      </w:r>
      <w:r w:rsidR="001E5672">
        <w:rPr>
          <w:rFonts w:ascii="Times New Roman" w:hAnsi="Times New Roman"/>
          <w:b/>
          <w:i w:val="0"/>
        </w:rPr>
        <w:t>March 17,</w:t>
      </w:r>
      <w:r w:rsidR="000F50FC">
        <w:rPr>
          <w:rFonts w:ascii="Times New Roman" w:hAnsi="Times New Roman"/>
          <w:b/>
          <w:i w:val="0"/>
        </w:rPr>
        <w:t xml:space="preserve"> 2026</w:t>
      </w:r>
    </w:p>
    <w:p w14:paraId="7E5E9C9D" w14:textId="77777777" w:rsidR="005300D2" w:rsidRPr="00DE1499" w:rsidRDefault="005300D2" w:rsidP="007774D8">
      <w:pPr>
        <w:jc w:val="both"/>
        <w:rPr>
          <w:iCs/>
        </w:rPr>
      </w:pPr>
    </w:p>
    <w:p w14:paraId="0EAB36B0" w14:textId="77777777" w:rsidR="009E3712" w:rsidRPr="00DE1499" w:rsidRDefault="009E3712" w:rsidP="007774D8">
      <w:pPr>
        <w:jc w:val="center"/>
        <w:rPr>
          <w:iCs/>
        </w:rPr>
      </w:pPr>
      <w:r w:rsidRPr="00DE1499">
        <w:rPr>
          <w:iCs/>
        </w:rPr>
        <w:t>City of Philadelphia</w:t>
      </w:r>
    </w:p>
    <w:p w14:paraId="595DB6F5" w14:textId="77777777" w:rsidR="00C6455B" w:rsidRPr="00DE1499" w:rsidRDefault="00C00CA9" w:rsidP="007774D8">
      <w:pPr>
        <w:jc w:val="center"/>
        <w:rPr>
          <w:iCs/>
        </w:rPr>
      </w:pPr>
      <w:r w:rsidRPr="00DE1499">
        <w:rPr>
          <w:iCs/>
        </w:rPr>
        <w:t>Division</w:t>
      </w:r>
      <w:r w:rsidR="000002E0" w:rsidRPr="00DE1499">
        <w:rPr>
          <w:iCs/>
        </w:rPr>
        <w:t xml:space="preserve"> </w:t>
      </w:r>
      <w:r w:rsidR="00C6455B" w:rsidRPr="00DE1499">
        <w:rPr>
          <w:iCs/>
        </w:rPr>
        <w:t>of Housing and Community Development</w:t>
      </w:r>
    </w:p>
    <w:p w14:paraId="7B40B79B" w14:textId="77777777" w:rsidR="00C6455B" w:rsidRPr="00DE1499" w:rsidRDefault="00C6455B" w:rsidP="007774D8">
      <w:pPr>
        <w:jc w:val="center"/>
        <w:rPr>
          <w:iCs/>
        </w:rPr>
      </w:pPr>
      <w:r w:rsidRPr="00DE1499">
        <w:rPr>
          <w:iCs/>
        </w:rPr>
        <w:t>1234 Market Street, 17</w:t>
      </w:r>
      <w:r w:rsidRPr="00DE1499">
        <w:rPr>
          <w:iCs/>
          <w:vertAlign w:val="superscript"/>
        </w:rPr>
        <w:t>th</w:t>
      </w:r>
      <w:r w:rsidRPr="00DE1499">
        <w:rPr>
          <w:iCs/>
        </w:rPr>
        <w:t xml:space="preserve"> Floor</w:t>
      </w:r>
    </w:p>
    <w:p w14:paraId="7CD0B702" w14:textId="77777777" w:rsidR="009E3712" w:rsidRPr="00DE1499" w:rsidRDefault="00592A88" w:rsidP="007774D8">
      <w:pPr>
        <w:jc w:val="center"/>
        <w:rPr>
          <w:iCs/>
        </w:rPr>
      </w:pPr>
      <w:r w:rsidRPr="00DE1499">
        <w:rPr>
          <w:iCs/>
        </w:rPr>
        <w:t>Philadelphia, PA  19107</w:t>
      </w:r>
    </w:p>
    <w:p w14:paraId="6E09B1BF" w14:textId="3C834FF4" w:rsidR="009E3712" w:rsidRPr="00DE1499" w:rsidRDefault="00704820" w:rsidP="007774D8">
      <w:pPr>
        <w:jc w:val="center"/>
        <w:rPr>
          <w:iCs/>
        </w:rPr>
      </w:pPr>
      <w:r w:rsidRPr="00DE1499">
        <w:rPr>
          <w:iCs/>
        </w:rPr>
        <w:t>215-686-</w:t>
      </w:r>
      <w:r w:rsidR="00020B19" w:rsidRPr="00DE1499">
        <w:rPr>
          <w:iCs/>
        </w:rPr>
        <w:t>97</w:t>
      </w:r>
      <w:r w:rsidR="006059D3">
        <w:rPr>
          <w:iCs/>
        </w:rPr>
        <w:t>7</w:t>
      </w:r>
      <w:r w:rsidR="00020B19" w:rsidRPr="00DE1499">
        <w:rPr>
          <w:iCs/>
        </w:rPr>
        <w:t>0</w:t>
      </w:r>
    </w:p>
    <w:p w14:paraId="04F4ED7E" w14:textId="77777777" w:rsidR="009E3712" w:rsidRPr="00DE1499" w:rsidRDefault="009E3712" w:rsidP="007774D8">
      <w:pPr>
        <w:jc w:val="both"/>
        <w:rPr>
          <w:i/>
          <w:iCs/>
        </w:rPr>
      </w:pPr>
    </w:p>
    <w:p w14:paraId="5FC10BED" w14:textId="1EBC0FDF" w:rsidR="00C051A4" w:rsidRDefault="009E3712" w:rsidP="007774D8">
      <w:pPr>
        <w:jc w:val="both"/>
        <w:rPr>
          <w:iCs/>
        </w:rPr>
      </w:pPr>
      <w:r w:rsidRPr="00DE1499">
        <w:rPr>
          <w:bCs/>
        </w:rPr>
        <w:t xml:space="preserve">These notices shall satisfy two separate but related procedural requirements for activities to be undertaken by the </w:t>
      </w:r>
      <w:r w:rsidR="00C7407C" w:rsidRPr="00C7407C">
        <w:rPr>
          <w:bCs/>
        </w:rPr>
        <w:t>Philadelphia Housing Authority (PHA)</w:t>
      </w:r>
      <w:r w:rsidR="00A913B1">
        <w:rPr>
          <w:bCs/>
        </w:rPr>
        <w:t xml:space="preserve"> and the </w:t>
      </w:r>
      <w:r w:rsidR="00A913B1" w:rsidRPr="00A913B1">
        <w:rPr>
          <w:bCs/>
        </w:rPr>
        <w:t>Pathways Housing Wellness Corporation</w:t>
      </w:r>
      <w:r w:rsidR="00A913B1">
        <w:rPr>
          <w:bCs/>
        </w:rPr>
        <w:t>.</w:t>
      </w:r>
    </w:p>
    <w:p w14:paraId="2FC6A0FE" w14:textId="498DCB67" w:rsidR="009E3712" w:rsidRPr="00DE1499" w:rsidRDefault="00493436" w:rsidP="007774D8">
      <w:pPr>
        <w:jc w:val="both"/>
        <w:rPr>
          <w:iCs/>
        </w:rPr>
      </w:pPr>
      <w:r>
        <w:rPr>
          <w:iCs/>
        </w:rPr>
        <w:t xml:space="preserve"> </w:t>
      </w:r>
    </w:p>
    <w:p w14:paraId="721AFEDF" w14:textId="77777777" w:rsidR="009E3712" w:rsidRPr="00DE1499" w:rsidRDefault="009E3712" w:rsidP="007774D8">
      <w:pPr>
        <w:pStyle w:val="Heading1"/>
        <w:rPr>
          <w:rFonts w:ascii="Times New Roman" w:hAnsi="Times New Roman"/>
        </w:rPr>
      </w:pPr>
      <w:r w:rsidRPr="00DE1499">
        <w:rPr>
          <w:rFonts w:ascii="Times New Roman" w:hAnsi="Times New Roman"/>
        </w:rPr>
        <w:t>REQUEST FOR RELEASE OF FUNDS</w:t>
      </w:r>
    </w:p>
    <w:p w14:paraId="10B09F9C" w14:textId="77777777" w:rsidR="009E3712" w:rsidRPr="00FE07C2" w:rsidRDefault="009E3712" w:rsidP="007774D8">
      <w:pPr>
        <w:jc w:val="both"/>
        <w:rPr>
          <w:b/>
          <w:i/>
          <w:iCs/>
          <w:sz w:val="16"/>
          <w:szCs w:val="16"/>
        </w:rPr>
      </w:pPr>
    </w:p>
    <w:p w14:paraId="73CB17C0" w14:textId="4E564011" w:rsidR="00592A88" w:rsidRDefault="0048110F" w:rsidP="2B9223C3">
      <w:pPr>
        <w:jc w:val="both"/>
        <w:rPr>
          <w:shd w:val="clear" w:color="auto" w:fill="FFFFFF"/>
        </w:rPr>
      </w:pPr>
      <w:r w:rsidRPr="00DE1499">
        <w:rPr>
          <w:bCs/>
        </w:rPr>
        <w:t xml:space="preserve">On </w:t>
      </w:r>
      <w:r w:rsidR="00C65EDB">
        <w:rPr>
          <w:bCs/>
        </w:rPr>
        <w:t xml:space="preserve">or about </w:t>
      </w:r>
      <w:r w:rsidR="001E5672">
        <w:rPr>
          <w:bCs/>
        </w:rPr>
        <w:t>April 7,</w:t>
      </w:r>
      <w:r w:rsidR="000F50FC" w:rsidRPr="000F50FC">
        <w:rPr>
          <w:bCs/>
        </w:rPr>
        <w:t xml:space="preserve"> 2026</w:t>
      </w:r>
      <w:r w:rsidR="00CA5ABE">
        <w:rPr>
          <w:shd w:val="clear" w:color="auto" w:fill="FFFFFF"/>
        </w:rPr>
        <w:t>,</w:t>
      </w:r>
      <w:r w:rsidR="00EE0586" w:rsidRPr="00EE0586">
        <w:rPr>
          <w:shd w:val="clear" w:color="auto" w:fill="FFFFFF"/>
        </w:rPr>
        <w:t xml:space="preserve"> the </w:t>
      </w:r>
      <w:r w:rsidR="2823C0EA" w:rsidRPr="2B9223C3">
        <w:rPr>
          <w:color w:val="000000" w:themeColor="text1"/>
        </w:rPr>
        <w:t>City of Philadelphia will authorize the Philadelphia Housing Authority (PHA) to submit to HUD a request for release of funds under</w:t>
      </w:r>
      <w:r w:rsidR="001A14B1">
        <w:rPr>
          <w:color w:val="000000" w:themeColor="text1"/>
        </w:rPr>
        <w:t xml:space="preserve"> </w:t>
      </w:r>
      <w:r w:rsidR="2823C0EA" w:rsidRPr="2B9223C3">
        <w:rPr>
          <w:color w:val="000000" w:themeColor="text1"/>
        </w:rPr>
        <w:t xml:space="preserve">Section 9 </w:t>
      </w:r>
      <w:r w:rsidR="001A14B1">
        <w:rPr>
          <w:color w:val="000000" w:themeColor="text1"/>
        </w:rPr>
        <w:t>of</w:t>
      </w:r>
      <w:r w:rsidR="2823C0EA" w:rsidRPr="2B9223C3">
        <w:rPr>
          <w:color w:val="000000" w:themeColor="text1"/>
        </w:rPr>
        <w:t xml:space="preserve"> the United States Housing Act of 1937, as amended,</w:t>
      </w:r>
      <w:r w:rsidR="00DB616E">
        <w:rPr>
          <w:shd w:val="clear" w:color="auto" w:fill="FFFFFF"/>
        </w:rPr>
        <w:t xml:space="preserve"> </w:t>
      </w:r>
      <w:r w:rsidR="001C4635">
        <w:rPr>
          <w:shd w:val="clear" w:color="auto" w:fill="FFFFFF"/>
        </w:rPr>
        <w:t>and</w:t>
      </w:r>
      <w:r w:rsidR="006D7501">
        <w:rPr>
          <w:shd w:val="clear" w:color="auto" w:fill="FFFFFF"/>
        </w:rPr>
        <w:t xml:space="preserve"> </w:t>
      </w:r>
      <w:bookmarkStart w:id="0" w:name="_Hlk219371079"/>
      <w:r w:rsidR="00A77559">
        <w:rPr>
          <w:shd w:val="clear" w:color="auto" w:fill="FFFFFF"/>
        </w:rPr>
        <w:t xml:space="preserve">the </w:t>
      </w:r>
      <w:r w:rsidR="0040769D" w:rsidRPr="0040769D">
        <w:rPr>
          <w:shd w:val="clear" w:color="auto" w:fill="FFFFFF"/>
        </w:rPr>
        <w:t>Pathways Housing Wellness Corporation</w:t>
      </w:r>
      <w:r w:rsidR="009825EE">
        <w:rPr>
          <w:shd w:val="clear" w:color="auto" w:fill="FFFFFF"/>
        </w:rPr>
        <w:t xml:space="preserve"> </w:t>
      </w:r>
      <w:bookmarkEnd w:id="0"/>
      <w:r w:rsidR="009825EE" w:rsidRPr="009825EE">
        <w:rPr>
          <w:shd w:val="clear" w:color="auto" w:fill="FFFFFF"/>
        </w:rPr>
        <w:t>to submit a request to HUD for the release of a HUD FY2024 Community Project Funding (CPF) award to</w:t>
      </w:r>
      <w:r w:rsidR="00EE0586" w:rsidRPr="00EE0586">
        <w:rPr>
          <w:shd w:val="clear" w:color="auto" w:fill="FFFFFF"/>
        </w:rPr>
        <w:t xml:space="preserve"> undertake the following project:</w:t>
      </w:r>
      <w:r w:rsidR="00C061C1" w:rsidRPr="00C061C1">
        <w:t xml:space="preserve"> </w:t>
      </w:r>
    </w:p>
    <w:p w14:paraId="26852642" w14:textId="77777777" w:rsidR="00EE0586" w:rsidRPr="00FE07C2" w:rsidRDefault="00EE0586" w:rsidP="007774D8">
      <w:pPr>
        <w:jc w:val="both"/>
        <w:rPr>
          <w:sz w:val="16"/>
          <w:szCs w:val="16"/>
          <w:shd w:val="clear" w:color="auto" w:fill="FFFFFF"/>
        </w:rPr>
      </w:pPr>
    </w:p>
    <w:p w14:paraId="515B0A06" w14:textId="034AF468" w:rsidR="00592A88" w:rsidRPr="00B22764" w:rsidRDefault="00592A88" w:rsidP="00EC6E56">
      <w:pPr>
        <w:pStyle w:val="Default"/>
        <w:ind w:left="2160" w:hanging="2160"/>
        <w:jc w:val="both"/>
        <w:rPr>
          <w:color w:val="auto"/>
        </w:rPr>
      </w:pPr>
      <w:r w:rsidRPr="00DE1499">
        <w:rPr>
          <w:b/>
          <w:color w:val="auto"/>
          <w:shd w:val="clear" w:color="auto" w:fill="FFFFFF"/>
        </w:rPr>
        <w:t>Project Title:</w:t>
      </w:r>
      <w:r w:rsidR="00055129" w:rsidRPr="00DE1499">
        <w:rPr>
          <w:color w:val="auto"/>
        </w:rPr>
        <w:tab/>
      </w:r>
      <w:r w:rsidR="00026AFF">
        <w:rPr>
          <w:shd w:val="clear" w:color="auto" w:fill="FFFFFF"/>
        </w:rPr>
        <w:t>17</w:t>
      </w:r>
      <w:r w:rsidR="00026AFF" w:rsidRPr="00026AFF">
        <w:rPr>
          <w:shd w:val="clear" w:color="auto" w:fill="FFFFFF"/>
          <w:vertAlign w:val="superscript"/>
        </w:rPr>
        <w:t>th</w:t>
      </w:r>
      <w:r w:rsidR="00026AFF">
        <w:rPr>
          <w:shd w:val="clear" w:color="auto" w:fill="FFFFFF"/>
        </w:rPr>
        <w:t xml:space="preserve"> Street </w:t>
      </w:r>
      <w:r w:rsidR="00225445">
        <w:rPr>
          <w:shd w:val="clear" w:color="auto" w:fill="FFFFFF"/>
        </w:rPr>
        <w:t>Revitalization</w:t>
      </w:r>
      <w:r w:rsidR="00026AFF">
        <w:rPr>
          <w:shd w:val="clear" w:color="auto" w:fill="FFFFFF"/>
        </w:rPr>
        <w:t xml:space="preserve"> Project Phase </w:t>
      </w:r>
      <w:r w:rsidR="00541B20">
        <w:rPr>
          <w:shd w:val="clear" w:color="auto" w:fill="FFFFFF"/>
        </w:rPr>
        <w:t>II</w:t>
      </w:r>
      <w:r w:rsidR="00B95100">
        <w:rPr>
          <w:shd w:val="clear" w:color="auto" w:fill="FFFFFF"/>
        </w:rPr>
        <w:t xml:space="preserve"> </w:t>
      </w:r>
    </w:p>
    <w:p w14:paraId="2C9C69F6" w14:textId="77777777" w:rsidR="005300D2" w:rsidRPr="00FE07C2" w:rsidRDefault="005300D2" w:rsidP="00EC6E56">
      <w:pPr>
        <w:ind w:left="2160" w:hanging="2160"/>
        <w:jc w:val="both"/>
        <w:rPr>
          <w:b/>
          <w:sz w:val="16"/>
          <w:szCs w:val="16"/>
          <w:shd w:val="clear" w:color="auto" w:fill="FFFFFF"/>
        </w:rPr>
      </w:pPr>
    </w:p>
    <w:p w14:paraId="4B4F61D6" w14:textId="77777777" w:rsidR="00215377" w:rsidRPr="00215377" w:rsidRDefault="009611C1" w:rsidP="00215377">
      <w:pPr>
        <w:pStyle w:val="Default"/>
        <w:ind w:left="2160" w:hanging="2160"/>
        <w:rPr>
          <w:bCs/>
          <w:shd w:val="clear" w:color="auto" w:fill="FFFFFF"/>
        </w:rPr>
      </w:pPr>
      <w:r w:rsidRPr="00DE1499">
        <w:rPr>
          <w:b/>
          <w:shd w:val="clear" w:color="auto" w:fill="FFFFFF"/>
        </w:rPr>
        <w:t>Purpose</w:t>
      </w:r>
      <w:proofErr w:type="gramStart"/>
      <w:r w:rsidRPr="00DE1499">
        <w:rPr>
          <w:b/>
          <w:shd w:val="clear" w:color="auto" w:fill="FFFFFF"/>
        </w:rPr>
        <w:t xml:space="preserve">: </w:t>
      </w:r>
      <w:r w:rsidR="00055129" w:rsidRPr="00DE1499">
        <w:rPr>
          <w:b/>
          <w:shd w:val="clear" w:color="auto" w:fill="FFFFFF"/>
        </w:rPr>
        <w:t xml:space="preserve">  </w:t>
      </w:r>
      <w:r w:rsidR="00EC6E56">
        <w:rPr>
          <w:b/>
          <w:shd w:val="clear" w:color="auto" w:fill="FFFFFF"/>
        </w:rPr>
        <w:tab/>
      </w:r>
      <w:r w:rsidR="00215377" w:rsidRPr="00215377">
        <w:rPr>
          <w:bCs/>
          <w:shd w:val="clear" w:color="auto" w:fill="FFFFFF"/>
        </w:rPr>
        <w:t>This</w:t>
      </w:r>
      <w:proofErr w:type="gramEnd"/>
      <w:r w:rsidR="00215377" w:rsidRPr="00215377">
        <w:rPr>
          <w:bCs/>
          <w:shd w:val="clear" w:color="auto" w:fill="FFFFFF"/>
        </w:rPr>
        <w:t xml:space="preserve"> project will provide thirty-eight (38) affordable housing rental units for low-income families and individuals. Twenty-five percent of units will be a preference for individuals and families currently experiencing homelessness. All units will be at or below fifty percent AMI. Fifteen percent of units will be fully ADA accessible, and five percent of units will have features for the hearing and visually impaired. </w:t>
      </w:r>
    </w:p>
    <w:p w14:paraId="3F693625" w14:textId="77777777" w:rsidR="00215377" w:rsidRPr="00FE07C2" w:rsidRDefault="00215377" w:rsidP="00215377">
      <w:pPr>
        <w:pStyle w:val="Default"/>
        <w:ind w:left="2160" w:hanging="2160"/>
        <w:rPr>
          <w:bCs/>
          <w:sz w:val="16"/>
          <w:szCs w:val="16"/>
          <w:shd w:val="clear" w:color="auto" w:fill="FFFFFF"/>
        </w:rPr>
      </w:pPr>
    </w:p>
    <w:p w14:paraId="424EF665" w14:textId="0BEE9035" w:rsidR="00215377" w:rsidRPr="00215377" w:rsidRDefault="00215377" w:rsidP="004E2DD3">
      <w:pPr>
        <w:pStyle w:val="Default"/>
        <w:ind w:left="2160"/>
        <w:rPr>
          <w:bCs/>
          <w:shd w:val="clear" w:color="auto" w:fill="FFFFFF"/>
        </w:rPr>
      </w:pPr>
      <w:r w:rsidRPr="00215377">
        <w:rPr>
          <w:bCs/>
          <w:shd w:val="clear" w:color="auto" w:fill="FFFFFF"/>
        </w:rPr>
        <w:t xml:space="preserve">All land is publicly owned. Four lots will be acquired from the Philadelphia Housing Authority, and eight lots will be acquired from the Philadelphia Land Bank. This phase is a new construction of 9 three-story buildings fitting the existing character of the neighborhood. Six of these buildings will be single-lot </w:t>
      </w:r>
      <w:proofErr w:type="gramStart"/>
      <w:r w:rsidRPr="00215377">
        <w:rPr>
          <w:bCs/>
          <w:shd w:val="clear" w:color="auto" w:fill="FFFFFF"/>
        </w:rPr>
        <w:t>rowhomes</w:t>
      </w:r>
      <w:proofErr w:type="gramEnd"/>
      <w:r w:rsidRPr="00215377">
        <w:rPr>
          <w:bCs/>
          <w:shd w:val="clear" w:color="auto" w:fill="FFFFFF"/>
        </w:rPr>
        <w:t xml:space="preserve"> with three units each. Three of the buildings will be double-lot multifamily buildings with six or seven units. The development includes 20 one-bedroom units, 12 two-bedroom units, and 3 three-bedroom units. 13 units (a mix of 1BR, 2BR, and 3BR units) will be </w:t>
      </w:r>
      <w:r w:rsidR="00DE1DE4" w:rsidRPr="00215377">
        <w:rPr>
          <w:bCs/>
          <w:shd w:val="clear" w:color="auto" w:fill="FFFFFF"/>
        </w:rPr>
        <w:t>Visitable</w:t>
      </w:r>
      <w:r w:rsidRPr="00215377">
        <w:rPr>
          <w:bCs/>
          <w:shd w:val="clear" w:color="auto" w:fill="FFFFFF"/>
        </w:rPr>
        <w:t xml:space="preserve"> and ADA accessible. </w:t>
      </w:r>
    </w:p>
    <w:p w14:paraId="6A4F4912" w14:textId="77777777" w:rsidR="00215377" w:rsidRPr="00FE07C2" w:rsidRDefault="00215377" w:rsidP="00215377">
      <w:pPr>
        <w:pStyle w:val="Default"/>
        <w:ind w:left="2160" w:hanging="2160"/>
        <w:rPr>
          <w:bCs/>
          <w:sz w:val="16"/>
          <w:szCs w:val="16"/>
          <w:shd w:val="clear" w:color="auto" w:fill="FFFFFF"/>
        </w:rPr>
      </w:pPr>
    </w:p>
    <w:p w14:paraId="1B93966C" w14:textId="22451BD0" w:rsidR="00C2682C" w:rsidRDefault="007A08C2" w:rsidP="005927B7">
      <w:pPr>
        <w:pStyle w:val="Default"/>
        <w:ind w:left="2160"/>
        <w:rPr>
          <w:bCs/>
          <w:shd w:val="clear" w:color="auto" w:fill="FFFFFF"/>
        </w:rPr>
      </w:pPr>
      <w:r>
        <w:rPr>
          <w:bCs/>
          <w:shd w:val="clear" w:color="auto" w:fill="FFFFFF"/>
        </w:rPr>
        <w:t xml:space="preserve">The </w:t>
      </w:r>
      <w:r w:rsidR="00B0131B" w:rsidRPr="00B0131B">
        <w:rPr>
          <w:bCs/>
          <w:shd w:val="clear" w:color="auto" w:fill="FFFFFF"/>
        </w:rPr>
        <w:t xml:space="preserve">Philadelphia Housing Authority will dispose of the </w:t>
      </w:r>
      <w:r w:rsidR="00B0131B" w:rsidRPr="00915AA4">
        <w:rPr>
          <w:bCs/>
          <w:shd w:val="clear" w:color="auto" w:fill="FFFFFF"/>
        </w:rPr>
        <w:t>following properties</w:t>
      </w:r>
      <w:r w:rsidR="00B0131B" w:rsidRPr="00B0131B">
        <w:rPr>
          <w:bCs/>
          <w:shd w:val="clear" w:color="auto" w:fill="FFFFFF"/>
        </w:rPr>
        <w:t xml:space="preserve">: </w:t>
      </w:r>
      <w:bookmarkStart w:id="1" w:name="_Hlk219368645"/>
      <w:r w:rsidR="0098319E" w:rsidRPr="0098319E">
        <w:rPr>
          <w:bCs/>
          <w:shd w:val="clear" w:color="auto" w:fill="FFFFFF"/>
        </w:rPr>
        <w:t xml:space="preserve">1411 N. 17th Street, 1422 N. 17th Street, 1432 N. 17th Street, </w:t>
      </w:r>
      <w:r w:rsidR="00915AA4">
        <w:rPr>
          <w:bCs/>
          <w:shd w:val="clear" w:color="auto" w:fill="FFFFFF"/>
        </w:rPr>
        <w:t xml:space="preserve">and </w:t>
      </w:r>
      <w:r w:rsidR="0098319E" w:rsidRPr="0098319E">
        <w:rPr>
          <w:bCs/>
          <w:shd w:val="clear" w:color="auto" w:fill="FFFFFF"/>
        </w:rPr>
        <w:t>1443 N. 17th Street</w:t>
      </w:r>
      <w:bookmarkEnd w:id="1"/>
      <w:r w:rsidR="00915AA4">
        <w:rPr>
          <w:bCs/>
          <w:shd w:val="clear" w:color="auto" w:fill="FFFFFF"/>
        </w:rPr>
        <w:t>.</w:t>
      </w:r>
    </w:p>
    <w:p w14:paraId="349C91EF" w14:textId="77777777" w:rsidR="00915AA4" w:rsidRPr="00FE07C2" w:rsidRDefault="00915AA4" w:rsidP="005927B7">
      <w:pPr>
        <w:pStyle w:val="Default"/>
        <w:ind w:left="2160"/>
        <w:rPr>
          <w:bCs/>
          <w:sz w:val="16"/>
          <w:szCs w:val="16"/>
          <w:shd w:val="clear" w:color="auto" w:fill="FFFFFF"/>
        </w:rPr>
      </w:pPr>
    </w:p>
    <w:p w14:paraId="5F9E4933" w14:textId="32389BE2" w:rsidR="007870C2" w:rsidRDefault="00440A78" w:rsidP="005927B7">
      <w:pPr>
        <w:pStyle w:val="Default"/>
        <w:ind w:left="2160"/>
        <w:rPr>
          <w:bCs/>
          <w:shd w:val="clear" w:color="auto" w:fill="FFFFFF"/>
        </w:rPr>
      </w:pPr>
      <w:r w:rsidRPr="00440A78">
        <w:rPr>
          <w:bCs/>
          <w:shd w:val="clear" w:color="auto" w:fill="FFFFFF"/>
        </w:rPr>
        <w:t xml:space="preserve">PHA has approved </w:t>
      </w:r>
      <w:r w:rsidR="007A08C2">
        <w:rPr>
          <w:bCs/>
          <w:shd w:val="clear" w:color="auto" w:fill="FFFFFF"/>
        </w:rPr>
        <w:t xml:space="preserve">the proposed </w:t>
      </w:r>
      <w:r w:rsidR="008A0064">
        <w:rPr>
          <w:bCs/>
          <w:shd w:val="clear" w:color="auto" w:fill="FFFFFF"/>
        </w:rPr>
        <w:t>d</w:t>
      </w:r>
      <w:r w:rsidRPr="00440A78">
        <w:rPr>
          <w:bCs/>
          <w:shd w:val="clear" w:color="auto" w:fill="FFFFFF"/>
        </w:rPr>
        <w:t xml:space="preserve">evelopment for </w:t>
      </w:r>
      <w:r w:rsidR="00862CBD">
        <w:rPr>
          <w:bCs/>
          <w:shd w:val="clear" w:color="auto" w:fill="FFFFFF"/>
        </w:rPr>
        <w:t>38</w:t>
      </w:r>
      <w:r w:rsidRPr="00440A78">
        <w:rPr>
          <w:bCs/>
          <w:shd w:val="clear" w:color="auto" w:fill="FFFFFF"/>
        </w:rPr>
        <w:t xml:space="preserve"> Faircloth to R</w:t>
      </w:r>
      <w:r w:rsidR="007A08C2">
        <w:rPr>
          <w:bCs/>
          <w:shd w:val="clear" w:color="auto" w:fill="FFFFFF"/>
        </w:rPr>
        <w:t xml:space="preserve">ental </w:t>
      </w:r>
      <w:r w:rsidRPr="00440A78">
        <w:rPr>
          <w:bCs/>
          <w:shd w:val="clear" w:color="auto" w:fill="FFFFFF"/>
        </w:rPr>
        <w:t>A</w:t>
      </w:r>
      <w:r w:rsidR="007A08C2">
        <w:rPr>
          <w:bCs/>
          <w:shd w:val="clear" w:color="auto" w:fill="FFFFFF"/>
        </w:rPr>
        <w:t xml:space="preserve">ssistance </w:t>
      </w:r>
      <w:r w:rsidRPr="00440A78">
        <w:rPr>
          <w:bCs/>
          <w:shd w:val="clear" w:color="auto" w:fill="FFFFFF"/>
        </w:rPr>
        <w:t>D</w:t>
      </w:r>
      <w:r w:rsidR="007A08C2">
        <w:rPr>
          <w:bCs/>
          <w:shd w:val="clear" w:color="auto" w:fill="FFFFFF"/>
        </w:rPr>
        <w:t>emonstration (RAD)</w:t>
      </w:r>
      <w:r w:rsidRPr="00440A78">
        <w:rPr>
          <w:bCs/>
          <w:shd w:val="clear" w:color="auto" w:fill="FFFFFF"/>
        </w:rPr>
        <w:t xml:space="preserve"> units at </w:t>
      </w:r>
      <w:r w:rsidR="00A17038">
        <w:rPr>
          <w:bCs/>
          <w:shd w:val="clear" w:color="auto" w:fill="FFFFFF"/>
        </w:rPr>
        <w:t xml:space="preserve">a </w:t>
      </w:r>
      <w:r w:rsidR="00A17038" w:rsidRPr="00A17038">
        <w:rPr>
          <w:bCs/>
          <w:shd w:val="clear" w:color="auto" w:fill="FFFFFF"/>
        </w:rPr>
        <w:t>subsidy rate not to exceed the Fair Market Rent for the applicable bedroom size</w:t>
      </w:r>
      <w:r w:rsidR="005927B7">
        <w:rPr>
          <w:bCs/>
          <w:shd w:val="clear" w:color="auto" w:fill="FFFFFF"/>
        </w:rPr>
        <w:t>s.</w:t>
      </w:r>
    </w:p>
    <w:p w14:paraId="128C9E71" w14:textId="77777777" w:rsidR="00B64C63" w:rsidRPr="00FE07C2" w:rsidRDefault="00B64C63" w:rsidP="00B64C63">
      <w:pPr>
        <w:pStyle w:val="Default"/>
        <w:ind w:left="2160" w:hanging="2160"/>
        <w:rPr>
          <w:sz w:val="16"/>
          <w:szCs w:val="16"/>
        </w:rPr>
      </w:pPr>
    </w:p>
    <w:p w14:paraId="4BC9ACC8" w14:textId="614ADFA8" w:rsidR="00A36886" w:rsidRDefault="00592A88" w:rsidP="00EC6E56">
      <w:pPr>
        <w:pStyle w:val="Default"/>
        <w:ind w:left="2160" w:hanging="2160"/>
      </w:pPr>
      <w:r w:rsidRPr="00DE1499">
        <w:rPr>
          <w:b/>
          <w:shd w:val="clear" w:color="auto" w:fill="FFFFFF"/>
        </w:rPr>
        <w:t>Location</w:t>
      </w:r>
      <w:proofErr w:type="gramStart"/>
      <w:r w:rsidRPr="00DE1499">
        <w:rPr>
          <w:shd w:val="clear" w:color="auto" w:fill="FFFFFF"/>
        </w:rPr>
        <w:t>:</w:t>
      </w:r>
      <w:r w:rsidR="00A72926" w:rsidRPr="00DE1499">
        <w:t xml:space="preserve"> </w:t>
      </w:r>
      <w:r w:rsidR="00AD21E0" w:rsidRPr="00DE1499">
        <w:t xml:space="preserve"> </w:t>
      </w:r>
      <w:r w:rsidR="00B4737C">
        <w:tab/>
      </w:r>
      <w:proofErr w:type="gramEnd"/>
      <w:r w:rsidR="00DE1DE4" w:rsidRPr="00DE1DE4">
        <w:t>1403 N. 17th Street, 1409 N. 17th Street, 1411 N. 17th Street, 1415 N. 17th Street, 1422 N. 17th Street, 1428 N. 17th Street, 1432 N. 17th Street, 1436 N. 17th Street, 1441 N. 17th Street, 1443 N. 17th Street, 1624 Jefferson Street, 1626 Jefferson Street</w:t>
      </w:r>
      <w:r w:rsidR="00DE1DE4">
        <w:t xml:space="preserve">, </w:t>
      </w:r>
      <w:r w:rsidR="00FB248A" w:rsidRPr="00FE07C2">
        <w:rPr>
          <w:sz w:val="16"/>
          <w:szCs w:val="16"/>
        </w:rPr>
        <w:t>Philadelphia</w:t>
      </w:r>
      <w:r w:rsidR="00FB248A" w:rsidRPr="00FB248A">
        <w:t>, PA 1912</w:t>
      </w:r>
      <w:r w:rsidR="00CE5B93">
        <w:t xml:space="preserve">1. </w:t>
      </w:r>
    </w:p>
    <w:p w14:paraId="588BDD38" w14:textId="77777777" w:rsidR="006C1921" w:rsidRPr="00E44A7F" w:rsidRDefault="006C1921" w:rsidP="00EC6E56">
      <w:pPr>
        <w:pStyle w:val="Default"/>
        <w:ind w:left="2160" w:hanging="2160"/>
        <w:rPr>
          <w:sz w:val="16"/>
          <w:szCs w:val="16"/>
        </w:rPr>
      </w:pPr>
    </w:p>
    <w:p w14:paraId="63ACB40B" w14:textId="77777777" w:rsidR="00E44A7F" w:rsidRDefault="00E77297" w:rsidP="00E44A7F">
      <w:pPr>
        <w:pStyle w:val="Default"/>
        <w:ind w:left="2160" w:hanging="2160"/>
        <w:rPr>
          <w:shd w:val="clear" w:color="auto" w:fill="FFFFFF"/>
        </w:rPr>
      </w:pPr>
      <w:r w:rsidRPr="491CC23C">
        <w:rPr>
          <w:b/>
          <w:bCs/>
          <w:shd w:val="clear" w:color="auto" w:fill="FFFFFF"/>
        </w:rPr>
        <w:t>Estimated Cost</w:t>
      </w:r>
      <w:proofErr w:type="gramStart"/>
      <w:r w:rsidRPr="001A6EAD">
        <w:rPr>
          <w:shd w:val="clear" w:color="auto" w:fill="FFFFFF"/>
        </w:rPr>
        <w:t>:</w:t>
      </w:r>
      <w:r w:rsidR="001A6EAD" w:rsidRPr="001A6EAD">
        <w:rPr>
          <w:shd w:val="clear" w:color="auto" w:fill="FFFFFF"/>
        </w:rPr>
        <w:t xml:space="preserve">  </w:t>
      </w:r>
      <w:r w:rsidR="006C0A5F">
        <w:rPr>
          <w:shd w:val="clear" w:color="auto" w:fill="FFFFFF"/>
        </w:rPr>
        <w:tab/>
      </w:r>
      <w:proofErr w:type="gramEnd"/>
      <w:r w:rsidR="00C061C1" w:rsidRPr="00C061C1">
        <w:rPr>
          <w:shd w:val="clear" w:color="auto" w:fill="FFFFFF"/>
        </w:rPr>
        <w:t xml:space="preserve">The total development cost is </w:t>
      </w:r>
      <w:r w:rsidR="00C061C1" w:rsidRPr="002B6CF8">
        <w:rPr>
          <w:shd w:val="clear" w:color="auto" w:fill="FFFFFF"/>
        </w:rPr>
        <w:t>$</w:t>
      </w:r>
      <w:r w:rsidR="00EE3182" w:rsidRPr="00EE3182">
        <w:rPr>
          <w:shd w:val="clear" w:color="auto" w:fill="FFFFFF"/>
        </w:rPr>
        <w:t>$21,592,960</w:t>
      </w:r>
      <w:r w:rsidR="00E44A7F">
        <w:rPr>
          <w:shd w:val="clear" w:color="auto" w:fill="FFFFFF"/>
        </w:rPr>
        <w:t xml:space="preserve"> </w:t>
      </w:r>
      <w:r w:rsidR="00C061C1">
        <w:rPr>
          <w:shd w:val="clear" w:color="auto" w:fill="FFFFFF"/>
        </w:rPr>
        <w:t>in</w:t>
      </w:r>
      <w:r w:rsidR="00097D16">
        <w:rPr>
          <w:shd w:val="clear" w:color="auto" w:fill="FFFFFF"/>
        </w:rPr>
        <w:t>cluding</w:t>
      </w:r>
      <w:r w:rsidR="00625AE0">
        <w:rPr>
          <w:shd w:val="clear" w:color="auto" w:fill="FFFFFF"/>
        </w:rPr>
        <w:t xml:space="preserve"> $</w:t>
      </w:r>
      <w:r w:rsidR="00D0008C">
        <w:rPr>
          <w:shd w:val="clear" w:color="auto" w:fill="FFFFFF"/>
        </w:rPr>
        <w:t xml:space="preserve">1,000,000 from the CPF grant, and </w:t>
      </w:r>
      <w:r w:rsidR="009E7430" w:rsidRPr="009E7430">
        <w:rPr>
          <w:shd w:val="clear" w:color="auto" w:fill="FFFFFF"/>
        </w:rPr>
        <w:t>$778,680.00</w:t>
      </w:r>
      <w:r w:rsidR="009E7430">
        <w:rPr>
          <w:shd w:val="clear" w:color="auto" w:fill="FFFFFF"/>
        </w:rPr>
        <w:t xml:space="preserve"> </w:t>
      </w:r>
      <w:r w:rsidR="002A4BC9">
        <w:rPr>
          <w:shd w:val="clear" w:color="auto" w:fill="FFFFFF"/>
        </w:rPr>
        <w:t xml:space="preserve">through </w:t>
      </w:r>
      <w:r w:rsidR="00B70C23">
        <w:rPr>
          <w:shd w:val="clear" w:color="auto" w:fill="FFFFFF"/>
        </w:rPr>
        <w:t xml:space="preserve">the </w:t>
      </w:r>
      <w:r w:rsidR="00D0008C">
        <w:rPr>
          <w:shd w:val="clear" w:color="auto" w:fill="FFFFFF"/>
        </w:rPr>
        <w:t>RAD progra</w:t>
      </w:r>
      <w:r w:rsidR="00E44A7F">
        <w:rPr>
          <w:shd w:val="clear" w:color="auto" w:fill="FFFFFF"/>
        </w:rPr>
        <w:t>m.</w:t>
      </w:r>
    </w:p>
    <w:p w14:paraId="2CCBD7C3" w14:textId="336C7AB8" w:rsidR="00614DF0" w:rsidRDefault="00EE1437" w:rsidP="00952CE5">
      <w:pPr>
        <w:pStyle w:val="Default"/>
        <w:ind w:left="2160"/>
      </w:pPr>
      <w:r>
        <w:rPr>
          <w:shd w:val="clear" w:color="auto" w:fill="FFFFFF"/>
        </w:rPr>
        <w:t>The 38</w:t>
      </w:r>
      <w:r w:rsidR="00D6587D">
        <w:rPr>
          <w:shd w:val="clear" w:color="auto" w:fill="FFFFFF"/>
        </w:rPr>
        <w:t xml:space="preserve"> units will be supported by </w:t>
      </w:r>
      <w:r w:rsidR="1FE6877F">
        <w:rPr>
          <w:shd w:val="clear" w:color="auto" w:fill="FFFFFF"/>
        </w:rPr>
        <w:t>the Philadelphia Housing Authority</w:t>
      </w:r>
      <w:r w:rsidR="30C36D7A">
        <w:rPr>
          <w:shd w:val="clear" w:color="auto" w:fill="FFFFFF"/>
        </w:rPr>
        <w:t xml:space="preserve"> </w:t>
      </w:r>
      <w:r w:rsidR="698EFA99">
        <w:rPr>
          <w:shd w:val="clear" w:color="auto" w:fill="FFFFFF"/>
        </w:rPr>
        <w:t xml:space="preserve">(PHA) </w:t>
      </w:r>
      <w:r w:rsidR="30C36D7A">
        <w:t>through a Faircloth to Rental Assistance Demonstration (Faircloth to RAD) Housing Assistance Payments contract.</w:t>
      </w:r>
    </w:p>
    <w:p w14:paraId="32845770" w14:textId="77777777" w:rsidR="00CA5ABE" w:rsidRPr="00097D16" w:rsidRDefault="00CA5ABE" w:rsidP="00614DF0">
      <w:pPr>
        <w:pStyle w:val="Default"/>
        <w:rPr>
          <w:shd w:val="clear" w:color="auto" w:fill="FFFFFF"/>
        </w:rPr>
      </w:pPr>
    </w:p>
    <w:p w14:paraId="29015CAB" w14:textId="73DBA38B" w:rsidR="009E3712" w:rsidRPr="00DE1499" w:rsidRDefault="009E3712" w:rsidP="007774D8">
      <w:pPr>
        <w:pStyle w:val="Heading1"/>
        <w:jc w:val="both"/>
        <w:rPr>
          <w:rFonts w:ascii="Times New Roman" w:hAnsi="Times New Roman"/>
        </w:rPr>
      </w:pPr>
      <w:r w:rsidRPr="00DE1499">
        <w:rPr>
          <w:rFonts w:ascii="Times New Roman" w:hAnsi="Times New Roman"/>
        </w:rPr>
        <w:t>FINDING OF NO SIGNIFICANT IMPACT</w:t>
      </w:r>
    </w:p>
    <w:p w14:paraId="4D20ACEC" w14:textId="47EDA76A" w:rsidR="006F6B2E" w:rsidRPr="006F6B2E" w:rsidRDefault="009E3712" w:rsidP="006F6B2E">
      <w:pPr>
        <w:pStyle w:val="Heading3"/>
        <w:rPr>
          <w:rFonts w:ascii="Times New Roman" w:hAnsi="Times New Roman"/>
          <w:b w:val="0"/>
          <w:bCs w:val="0"/>
        </w:rPr>
      </w:pPr>
      <w:r w:rsidRPr="00DE1499">
        <w:rPr>
          <w:rFonts w:ascii="Times New Roman" w:hAnsi="Times New Roman"/>
          <w:b w:val="0"/>
        </w:rPr>
        <w:t>The</w:t>
      </w:r>
      <w:r w:rsidRPr="00DE1499">
        <w:rPr>
          <w:rFonts w:ascii="Times New Roman" w:hAnsi="Times New Roman"/>
        </w:rPr>
        <w:t xml:space="preserve"> </w:t>
      </w:r>
      <w:r w:rsidR="00592A88" w:rsidRPr="00DE1499">
        <w:rPr>
          <w:rFonts w:ascii="Times New Roman" w:hAnsi="Times New Roman"/>
          <w:b w:val="0"/>
          <w:bCs w:val="0"/>
          <w:iCs/>
        </w:rPr>
        <w:t>City of Philadelphia</w:t>
      </w:r>
      <w:r w:rsidRPr="00DE1499">
        <w:rPr>
          <w:rFonts w:ascii="Times New Roman" w:hAnsi="Times New Roman"/>
          <w:b w:val="0"/>
          <w:i/>
          <w:iCs/>
        </w:rPr>
        <w:t xml:space="preserve"> </w:t>
      </w:r>
      <w:r w:rsidRPr="00DE1499">
        <w:rPr>
          <w:rFonts w:ascii="Times New Roman" w:hAnsi="Times New Roman"/>
          <w:b w:val="0"/>
        </w:rPr>
        <w:t>has determined that the project will have no significant impact on the human environment.  Therefore, an Environmental Impact Statement under the National Environmental Policy Act of 1969 (NEPA) is not required.  Additional project information is contained in the Environmental Review Record (ERR)</w:t>
      </w:r>
      <w:r w:rsidR="00CA44BA">
        <w:rPr>
          <w:rFonts w:ascii="Times New Roman" w:hAnsi="Times New Roman"/>
          <w:b w:val="0"/>
        </w:rPr>
        <w:t xml:space="preserve">. </w:t>
      </w:r>
      <w:r w:rsidRPr="00DE1499">
        <w:rPr>
          <w:rFonts w:ascii="Times New Roman" w:hAnsi="Times New Roman"/>
          <w:b w:val="0"/>
        </w:rPr>
        <w:t xml:space="preserve"> </w:t>
      </w:r>
      <w:r w:rsidR="00CA44BA" w:rsidRPr="00CA44BA">
        <w:rPr>
          <w:rFonts w:ascii="Times New Roman" w:hAnsi="Times New Roman"/>
          <w:b w:val="0"/>
        </w:rPr>
        <w:t xml:space="preserve">The ERR will be made available to the public for review either electronically or by U.S. mail. Please submit your request by U.S. mail to </w:t>
      </w:r>
      <w:r w:rsidR="00CA44BA" w:rsidRPr="00DE1499">
        <w:rPr>
          <w:rFonts w:ascii="Times New Roman" w:hAnsi="Times New Roman"/>
          <w:b w:val="0"/>
        </w:rPr>
        <w:t>City of Philadelphia</w:t>
      </w:r>
      <w:r w:rsidR="00CA44BA">
        <w:rPr>
          <w:rFonts w:ascii="Times New Roman" w:hAnsi="Times New Roman"/>
          <w:b w:val="0"/>
        </w:rPr>
        <w:t>, City</w:t>
      </w:r>
      <w:r w:rsidR="00CA44BA" w:rsidRPr="00DE1499">
        <w:rPr>
          <w:rFonts w:ascii="Times New Roman" w:hAnsi="Times New Roman"/>
          <w:b w:val="0"/>
        </w:rPr>
        <w:t xml:space="preserve"> Planning Commi</w:t>
      </w:r>
      <w:r w:rsidR="00CA44BA">
        <w:rPr>
          <w:rFonts w:ascii="Times New Roman" w:hAnsi="Times New Roman"/>
          <w:b w:val="0"/>
        </w:rPr>
        <w:t>s</w:t>
      </w:r>
      <w:r w:rsidR="00CA44BA" w:rsidRPr="00DE1499">
        <w:rPr>
          <w:rFonts w:ascii="Times New Roman" w:hAnsi="Times New Roman"/>
          <w:b w:val="0"/>
        </w:rPr>
        <w:t>sion, 1515 Arch Street, 13</w:t>
      </w:r>
      <w:r w:rsidR="00CA44BA" w:rsidRPr="00DE1499">
        <w:rPr>
          <w:rFonts w:ascii="Times New Roman" w:hAnsi="Times New Roman"/>
          <w:b w:val="0"/>
          <w:vertAlign w:val="superscript"/>
        </w:rPr>
        <w:t>th</w:t>
      </w:r>
      <w:r w:rsidR="00CA44BA" w:rsidRPr="00DE1499">
        <w:rPr>
          <w:rFonts w:ascii="Times New Roman" w:hAnsi="Times New Roman"/>
          <w:b w:val="0"/>
        </w:rPr>
        <w:t xml:space="preserve"> Floor, Philadelphia, PA 19102</w:t>
      </w:r>
      <w:r w:rsidR="00CA44BA">
        <w:rPr>
          <w:rFonts w:ascii="Times New Roman" w:hAnsi="Times New Roman"/>
          <w:b w:val="0"/>
        </w:rPr>
        <w:t xml:space="preserve"> o</w:t>
      </w:r>
      <w:r w:rsidR="00CA44BA" w:rsidRPr="00CA44BA">
        <w:rPr>
          <w:rFonts w:ascii="Times New Roman" w:hAnsi="Times New Roman"/>
          <w:b w:val="0"/>
        </w:rPr>
        <w:t xml:space="preserve">r by email to </w:t>
      </w:r>
      <w:hyperlink r:id="rId11" w:history="1">
        <w:r w:rsidR="00515BA4" w:rsidRPr="00707358">
          <w:rPr>
            <w:rStyle w:val="Hyperlink"/>
            <w:rFonts w:ascii="Times New Roman" w:hAnsi="Times New Roman"/>
            <w:b w:val="0"/>
          </w:rPr>
          <w:t>planning@phila.gov</w:t>
        </w:r>
      </w:hyperlink>
      <w:r w:rsidR="00CA44BA" w:rsidRPr="00CA44BA">
        <w:rPr>
          <w:rFonts w:ascii="Times New Roman" w:hAnsi="Times New Roman"/>
          <w:b w:val="0"/>
        </w:rPr>
        <w:t xml:space="preserve">.  </w:t>
      </w:r>
      <w:r w:rsidR="006F6B2E" w:rsidRPr="006F6B2E">
        <w:rPr>
          <w:rFonts w:ascii="Times New Roman" w:hAnsi="Times New Roman"/>
          <w:b w:val="0"/>
          <w:bCs w:val="0"/>
        </w:rPr>
        <w:t>The legal notice can be accessed online at</w:t>
      </w:r>
    </w:p>
    <w:p w14:paraId="7DDD9443" w14:textId="77777777" w:rsidR="007D1C3D" w:rsidRDefault="006F6B2E" w:rsidP="00DC71DC">
      <w:pPr>
        <w:pStyle w:val="Heading3"/>
        <w:rPr>
          <w:rFonts w:ascii="Times New Roman" w:hAnsi="Times New Roman"/>
          <w:b w:val="0"/>
          <w:bCs w:val="0"/>
        </w:rPr>
      </w:pPr>
      <w:r w:rsidRPr="006F6B2E">
        <w:rPr>
          <w:rFonts w:ascii="Times New Roman" w:hAnsi="Times New Roman"/>
          <w:b w:val="0"/>
          <w:bCs w:val="0"/>
        </w:rPr>
        <w:t>the following website</w:t>
      </w:r>
      <w:r w:rsidR="007D1C3D">
        <w:rPr>
          <w:rFonts w:ascii="Times New Roman" w:hAnsi="Times New Roman"/>
          <w:b w:val="0"/>
          <w:bCs w:val="0"/>
        </w:rPr>
        <w:t>:</w:t>
      </w:r>
    </w:p>
    <w:p w14:paraId="16AB8270" w14:textId="77777777" w:rsidR="004A38EE" w:rsidRPr="00FE07C2" w:rsidRDefault="004A38EE" w:rsidP="004A38EE">
      <w:pPr>
        <w:rPr>
          <w:sz w:val="16"/>
          <w:szCs w:val="16"/>
        </w:rPr>
      </w:pPr>
    </w:p>
    <w:p w14:paraId="4CB73BD6" w14:textId="77777777" w:rsidR="004A38EE" w:rsidRDefault="004A38EE" w:rsidP="004A38EE">
      <w:pPr>
        <w:jc w:val="both"/>
      </w:pPr>
      <w:hyperlink r:id="rId12" w:history="1">
        <w:r w:rsidRPr="005A7B9E">
          <w:rPr>
            <w:rStyle w:val="Hyperlink"/>
          </w:rPr>
          <w:t>www.phila.gov/dhcd/legal-notices</w:t>
        </w:r>
      </w:hyperlink>
      <w:r>
        <w:t xml:space="preserve">    </w:t>
      </w:r>
    </w:p>
    <w:p w14:paraId="22C33FC4" w14:textId="77777777" w:rsidR="00DC71DC" w:rsidRDefault="00DC71DC" w:rsidP="00FB7DF0">
      <w:pPr>
        <w:jc w:val="both"/>
        <w:rPr>
          <w:b/>
          <w:bCs/>
        </w:rPr>
      </w:pPr>
    </w:p>
    <w:p w14:paraId="60804896" w14:textId="38EACCE5" w:rsidR="00FB7DF0" w:rsidRDefault="00FB7DF0" w:rsidP="00FB7DF0">
      <w:pPr>
        <w:jc w:val="both"/>
        <w:rPr>
          <w:b/>
          <w:bCs/>
        </w:rPr>
      </w:pPr>
      <w:r>
        <w:rPr>
          <w:b/>
          <w:bCs/>
        </w:rPr>
        <w:t>POSTING INFORMATION</w:t>
      </w:r>
    </w:p>
    <w:p w14:paraId="71CB53E6" w14:textId="21D7839C" w:rsidR="007D1C3D" w:rsidRDefault="00FB7DF0" w:rsidP="00DC71DC">
      <w:pPr>
        <w:jc w:val="both"/>
      </w:pPr>
      <w:r>
        <w:t xml:space="preserve">This Notice will be posted at the </w:t>
      </w:r>
      <w:r w:rsidR="00515BA4" w:rsidRPr="00515BA4">
        <w:t>Cecil B. Moore</w:t>
      </w:r>
      <w:r w:rsidRPr="00515BA4">
        <w:t xml:space="preserve"> Library Branch</w:t>
      </w:r>
      <w:r w:rsidR="006059D3">
        <w:t xml:space="preserve"> of the Free Library of Philadelphia, </w:t>
      </w:r>
      <w:r w:rsidRPr="00515BA4">
        <w:t xml:space="preserve">located at </w:t>
      </w:r>
      <w:r w:rsidR="006059D3">
        <w:t>2320 Cecil B. Moore Avenue, Philadelphia, PA 19121</w:t>
      </w:r>
      <w:r>
        <w:t xml:space="preserve"> </w:t>
      </w:r>
      <w:r w:rsidR="006F6B2E">
        <w:t xml:space="preserve">and this legal notice is also posted online </w:t>
      </w:r>
      <w:proofErr w:type="gramStart"/>
      <w:r w:rsidR="006F6B2E">
        <w:t>at</w:t>
      </w:r>
      <w:proofErr w:type="gramEnd"/>
      <w:r w:rsidR="006F6B2E">
        <w:t xml:space="preserve"> the following website</w:t>
      </w:r>
      <w:r w:rsidR="007D1C3D">
        <w:t>:</w:t>
      </w:r>
    </w:p>
    <w:p w14:paraId="6A490507" w14:textId="77777777" w:rsidR="004A38EE" w:rsidRPr="00FE07C2" w:rsidRDefault="004A38EE" w:rsidP="00DC71DC">
      <w:pPr>
        <w:jc w:val="both"/>
        <w:rPr>
          <w:sz w:val="16"/>
          <w:szCs w:val="16"/>
        </w:rPr>
      </w:pPr>
    </w:p>
    <w:p w14:paraId="0CAB15D0" w14:textId="77777777" w:rsidR="000F50FC" w:rsidRDefault="000F50FC" w:rsidP="000F50FC">
      <w:pPr>
        <w:jc w:val="both"/>
      </w:pPr>
      <w:hyperlink r:id="rId13" w:history="1">
        <w:r w:rsidRPr="005A7B9E">
          <w:rPr>
            <w:rStyle w:val="Hyperlink"/>
          </w:rPr>
          <w:t>www.phila.gov/dhcd/legal-notices</w:t>
        </w:r>
      </w:hyperlink>
      <w:r>
        <w:t xml:space="preserve">    </w:t>
      </w:r>
    </w:p>
    <w:p w14:paraId="2AE21AC3" w14:textId="77777777" w:rsidR="00DC71DC" w:rsidRDefault="00DC71DC" w:rsidP="007774D8">
      <w:pPr>
        <w:pStyle w:val="Heading3"/>
        <w:jc w:val="both"/>
        <w:rPr>
          <w:rFonts w:ascii="Times New Roman" w:hAnsi="Times New Roman"/>
        </w:rPr>
      </w:pPr>
    </w:p>
    <w:p w14:paraId="4C94EBF3" w14:textId="3771FC20" w:rsidR="009E3712" w:rsidRPr="00DE1499" w:rsidRDefault="009E3712" w:rsidP="007774D8">
      <w:pPr>
        <w:pStyle w:val="Heading3"/>
        <w:jc w:val="both"/>
        <w:rPr>
          <w:rFonts w:ascii="Times New Roman" w:hAnsi="Times New Roman"/>
        </w:rPr>
      </w:pPr>
      <w:r w:rsidRPr="00DE1499">
        <w:rPr>
          <w:rFonts w:ascii="Times New Roman" w:hAnsi="Times New Roman"/>
        </w:rPr>
        <w:t>PUBLIC COMMENTS</w:t>
      </w:r>
    </w:p>
    <w:p w14:paraId="353DD344" w14:textId="47DB32E6" w:rsidR="009E3712" w:rsidRDefault="009E3712" w:rsidP="007774D8">
      <w:pPr>
        <w:jc w:val="both"/>
        <w:rPr>
          <w:bCs/>
        </w:rPr>
      </w:pPr>
      <w:r w:rsidRPr="00DE1499">
        <w:rPr>
          <w:bCs/>
        </w:rPr>
        <w:t>Any individual, group, or agency may submit wr</w:t>
      </w:r>
      <w:r w:rsidR="0048110F" w:rsidRPr="00DE1499">
        <w:rPr>
          <w:bCs/>
        </w:rPr>
        <w:t xml:space="preserve">itten comments on the ERR to </w:t>
      </w:r>
      <w:r w:rsidR="00C00CA9" w:rsidRPr="00DE1499">
        <w:rPr>
          <w:bCs/>
        </w:rPr>
        <w:t>DHCD</w:t>
      </w:r>
      <w:r w:rsidR="0048110F" w:rsidRPr="00DE1499">
        <w:rPr>
          <w:iCs/>
        </w:rPr>
        <w:t>.</w:t>
      </w:r>
      <w:r w:rsidRPr="00DE1499">
        <w:rPr>
          <w:i/>
          <w:iCs/>
        </w:rPr>
        <w:t xml:space="preserve">  </w:t>
      </w:r>
      <w:r w:rsidRPr="00DE1499">
        <w:rPr>
          <w:bCs/>
        </w:rPr>
        <w:t xml:space="preserve">All comments received </w:t>
      </w:r>
      <w:r w:rsidR="00AD418C" w:rsidRPr="00DE1499">
        <w:rPr>
          <w:bCs/>
        </w:rPr>
        <w:t>by</w:t>
      </w:r>
      <w:r w:rsidR="000F50FC">
        <w:rPr>
          <w:bCs/>
        </w:rPr>
        <w:t xml:space="preserve"> </w:t>
      </w:r>
      <w:r w:rsidR="001E5672">
        <w:rPr>
          <w:bCs/>
        </w:rPr>
        <w:t>April 6</w:t>
      </w:r>
      <w:r w:rsidR="000F50FC">
        <w:rPr>
          <w:bCs/>
        </w:rPr>
        <w:t xml:space="preserve">. </w:t>
      </w:r>
      <w:r w:rsidR="00FE07C2">
        <w:rPr>
          <w:bCs/>
        </w:rPr>
        <w:t>2026</w:t>
      </w:r>
      <w:r w:rsidR="00A32C14">
        <w:rPr>
          <w:bCs/>
        </w:rPr>
        <w:t xml:space="preserve"> </w:t>
      </w:r>
      <w:r w:rsidRPr="00DE1499">
        <w:rPr>
          <w:bCs/>
        </w:rPr>
        <w:t xml:space="preserve">will be considered by the </w:t>
      </w:r>
      <w:r w:rsidR="00C00CA9" w:rsidRPr="00DE1499">
        <w:rPr>
          <w:iCs/>
        </w:rPr>
        <w:t>DHCD</w:t>
      </w:r>
      <w:r w:rsidRPr="00DE1499">
        <w:rPr>
          <w:i/>
          <w:iCs/>
        </w:rPr>
        <w:t xml:space="preserve"> </w:t>
      </w:r>
      <w:r w:rsidRPr="00DE1499">
        <w:rPr>
          <w:bCs/>
        </w:rPr>
        <w:t>prior to authorizing submission of a request for release of funds.  Comments should specify which Notice they are addressing.</w:t>
      </w:r>
    </w:p>
    <w:p w14:paraId="3E030B05" w14:textId="77777777" w:rsidR="00D76EFE" w:rsidRPr="00FE07C2" w:rsidRDefault="00D76EFE" w:rsidP="007774D8">
      <w:pPr>
        <w:jc w:val="both"/>
        <w:rPr>
          <w:bCs/>
          <w:sz w:val="16"/>
          <w:szCs w:val="16"/>
        </w:rPr>
      </w:pPr>
    </w:p>
    <w:p w14:paraId="19940818" w14:textId="77777777" w:rsidR="009E3712" w:rsidRPr="00DE1499" w:rsidRDefault="009E3712" w:rsidP="007774D8">
      <w:pPr>
        <w:pStyle w:val="Heading1"/>
        <w:jc w:val="both"/>
        <w:rPr>
          <w:rFonts w:ascii="Times New Roman" w:hAnsi="Times New Roman"/>
        </w:rPr>
      </w:pPr>
      <w:r w:rsidRPr="00DE1499">
        <w:rPr>
          <w:rFonts w:ascii="Times New Roman" w:hAnsi="Times New Roman"/>
        </w:rPr>
        <w:t>ENVIRONMENTAL CERTIFICATION</w:t>
      </w:r>
    </w:p>
    <w:p w14:paraId="318CDDCC" w14:textId="1A310782" w:rsidR="009E3712" w:rsidRPr="00DE1499" w:rsidRDefault="00C6455B" w:rsidP="007774D8">
      <w:pPr>
        <w:jc w:val="both"/>
        <w:rPr>
          <w:bCs/>
        </w:rPr>
      </w:pPr>
      <w:r w:rsidRPr="00DE1499">
        <w:rPr>
          <w:bCs/>
        </w:rPr>
        <w:t>The City of Philadelphia</w:t>
      </w:r>
      <w:r w:rsidR="00020B19" w:rsidRPr="00DE1499">
        <w:rPr>
          <w:bCs/>
        </w:rPr>
        <w:t xml:space="preserve"> </w:t>
      </w:r>
      <w:r w:rsidR="009E3712" w:rsidRPr="00DE1499">
        <w:rPr>
          <w:bCs/>
        </w:rPr>
        <w:t xml:space="preserve">certifies to </w:t>
      </w:r>
      <w:r w:rsidR="0048110F" w:rsidRPr="00DE1499">
        <w:rPr>
          <w:iCs/>
        </w:rPr>
        <w:t xml:space="preserve">HUD </w:t>
      </w:r>
      <w:r w:rsidR="009E3712" w:rsidRPr="00DE1499">
        <w:rPr>
          <w:bCs/>
        </w:rPr>
        <w:t xml:space="preserve">that </w:t>
      </w:r>
      <w:r w:rsidR="00C051A4">
        <w:t>Jessie Lawrence</w:t>
      </w:r>
      <w:r w:rsidR="00310517" w:rsidRPr="00DE1499">
        <w:t>,</w:t>
      </w:r>
      <w:r w:rsidR="001E5B62" w:rsidRPr="00DE1499">
        <w:t xml:space="preserve"> </w:t>
      </w:r>
      <w:r w:rsidR="009E3712" w:rsidRPr="00DE1499">
        <w:rPr>
          <w:bCs/>
        </w:rPr>
        <w:t>in</w:t>
      </w:r>
      <w:r w:rsidR="009E3712" w:rsidRPr="00DE1499">
        <w:rPr>
          <w:i/>
          <w:iCs/>
        </w:rPr>
        <w:t xml:space="preserve"> </w:t>
      </w:r>
      <w:r w:rsidR="00C051A4">
        <w:t>his</w:t>
      </w:r>
      <w:r w:rsidR="001E5B62" w:rsidRPr="00DE1499">
        <w:rPr>
          <w:iCs/>
        </w:rPr>
        <w:t xml:space="preserve"> </w:t>
      </w:r>
      <w:r w:rsidR="009E3712" w:rsidRPr="00DE1499">
        <w:rPr>
          <w:bCs/>
        </w:rPr>
        <w:t xml:space="preserve">capacity as </w:t>
      </w:r>
      <w:r w:rsidR="00C051A4">
        <w:rPr>
          <w:bCs/>
        </w:rPr>
        <w:t>the</w:t>
      </w:r>
      <w:r w:rsidR="005669BA" w:rsidRPr="00DE1499">
        <w:rPr>
          <w:bCs/>
        </w:rPr>
        <w:t xml:space="preserve"> </w:t>
      </w:r>
      <w:r w:rsidR="0048110F" w:rsidRPr="00DE1499">
        <w:rPr>
          <w:iCs/>
        </w:rPr>
        <w:t>Director</w:t>
      </w:r>
      <w:r w:rsidR="00C051A4">
        <w:rPr>
          <w:iCs/>
        </w:rPr>
        <w:t xml:space="preserve"> of the Department of Planning &amp; Development</w:t>
      </w:r>
      <w:r w:rsidR="006059D3">
        <w:rPr>
          <w:iCs/>
        </w:rPr>
        <w:t>/Division of Housing &amp; Community Development</w:t>
      </w:r>
      <w:r w:rsidR="00310517" w:rsidRPr="00DE1499">
        <w:rPr>
          <w:iCs/>
        </w:rPr>
        <w:t>,</w:t>
      </w:r>
      <w:r w:rsidR="009E3712" w:rsidRPr="00DE1499">
        <w:rPr>
          <w:i/>
          <w:iCs/>
        </w:rPr>
        <w:t xml:space="preserve"> </w:t>
      </w:r>
      <w:r w:rsidR="009E3712" w:rsidRPr="00DE1499">
        <w:rPr>
          <w:bCs/>
        </w:rPr>
        <w:t xml:space="preserve">consents to accept the jurisdiction of the Federal Courts if an action is brought to enforce responsibilities in relation to the environmental review process and that these responsibilities have been satisfied. </w:t>
      </w:r>
      <w:r w:rsidR="0048110F" w:rsidRPr="00DE1499">
        <w:rPr>
          <w:iCs/>
        </w:rPr>
        <w:t xml:space="preserve"> HUD’s </w:t>
      </w:r>
      <w:r w:rsidR="009E3712" w:rsidRPr="00DE1499">
        <w:rPr>
          <w:bCs/>
        </w:rPr>
        <w:t>approval of the certification satisfies its responsibilities under NEPA and related laws and authorities and allows the</w:t>
      </w:r>
      <w:r w:rsidR="0048110F" w:rsidRPr="00DE1499">
        <w:rPr>
          <w:bCs/>
        </w:rPr>
        <w:t xml:space="preserve"> </w:t>
      </w:r>
      <w:r w:rsidRPr="00DE1499">
        <w:rPr>
          <w:bCs/>
        </w:rPr>
        <w:t xml:space="preserve">City of Philadelphia </w:t>
      </w:r>
      <w:r w:rsidR="009E3712" w:rsidRPr="00DE1499">
        <w:rPr>
          <w:bCs/>
        </w:rPr>
        <w:t>to use Program fun</w:t>
      </w:r>
      <w:r w:rsidR="00020B19" w:rsidRPr="00DE1499">
        <w:rPr>
          <w:bCs/>
        </w:rPr>
        <w:t>ds</w:t>
      </w:r>
      <w:r w:rsidR="009E3712" w:rsidRPr="00DE1499">
        <w:rPr>
          <w:bCs/>
        </w:rPr>
        <w:t>.</w:t>
      </w:r>
    </w:p>
    <w:p w14:paraId="23F374AA" w14:textId="77777777" w:rsidR="00A32C14" w:rsidRPr="00FE07C2" w:rsidRDefault="00A32C14" w:rsidP="007774D8">
      <w:pPr>
        <w:jc w:val="both"/>
        <w:rPr>
          <w:bCs/>
          <w:sz w:val="16"/>
          <w:szCs w:val="16"/>
        </w:rPr>
      </w:pPr>
    </w:p>
    <w:p w14:paraId="315A30F7" w14:textId="77777777" w:rsidR="009E3712" w:rsidRPr="00DE1499" w:rsidRDefault="009E3712" w:rsidP="007774D8">
      <w:pPr>
        <w:pStyle w:val="Heading1"/>
        <w:jc w:val="both"/>
        <w:rPr>
          <w:rFonts w:ascii="Times New Roman" w:hAnsi="Times New Roman"/>
        </w:rPr>
      </w:pPr>
      <w:r w:rsidRPr="00DE1499">
        <w:rPr>
          <w:rFonts w:ascii="Times New Roman" w:hAnsi="Times New Roman"/>
        </w:rPr>
        <w:t xml:space="preserve">OBJECTIONS TO </w:t>
      </w:r>
      <w:proofErr w:type="gramStart"/>
      <w:r w:rsidRPr="00DE1499">
        <w:rPr>
          <w:rFonts w:ascii="Times New Roman" w:hAnsi="Times New Roman"/>
        </w:rPr>
        <w:t>RELEASE OF</w:t>
      </w:r>
      <w:proofErr w:type="gramEnd"/>
      <w:r w:rsidRPr="00DE1499">
        <w:rPr>
          <w:rFonts w:ascii="Times New Roman" w:hAnsi="Times New Roman"/>
        </w:rPr>
        <w:t xml:space="preserve"> FUNDS</w:t>
      </w:r>
    </w:p>
    <w:p w14:paraId="0695DF80" w14:textId="79D90314" w:rsidR="00583058" w:rsidRPr="00DE1499" w:rsidRDefault="00583058" w:rsidP="007774D8">
      <w:pPr>
        <w:pStyle w:val="Heading2"/>
        <w:jc w:val="both"/>
        <w:rPr>
          <w:rFonts w:ascii="Times New Roman" w:hAnsi="Times New Roman"/>
          <w:bCs/>
          <w:i w:val="0"/>
          <w:iCs w:val="0"/>
        </w:rPr>
      </w:pPr>
      <w:r w:rsidRPr="00DE1499">
        <w:rPr>
          <w:rFonts w:ascii="Times New Roman" w:hAnsi="Times New Roman"/>
          <w:i w:val="0"/>
        </w:rPr>
        <w:t>HUD</w:t>
      </w:r>
      <w:r w:rsidR="009E3712" w:rsidRPr="00DE1499">
        <w:rPr>
          <w:rFonts w:ascii="Times New Roman" w:hAnsi="Times New Roman"/>
        </w:rPr>
        <w:t xml:space="preserve"> </w:t>
      </w:r>
      <w:r w:rsidR="009E3712" w:rsidRPr="00DE1499">
        <w:rPr>
          <w:rFonts w:ascii="Times New Roman" w:hAnsi="Times New Roman"/>
          <w:bCs/>
          <w:i w:val="0"/>
          <w:iCs w:val="0"/>
        </w:rPr>
        <w:t>will accept objections to its release of fund</w:t>
      </w:r>
      <w:r w:rsidR="00020B19" w:rsidRPr="00DE1499">
        <w:rPr>
          <w:rFonts w:ascii="Times New Roman" w:hAnsi="Times New Roman"/>
          <w:bCs/>
          <w:i w:val="0"/>
          <w:iCs w:val="0"/>
        </w:rPr>
        <w:t>s</w:t>
      </w:r>
      <w:r w:rsidR="009E3712" w:rsidRPr="00DE1499">
        <w:rPr>
          <w:rFonts w:ascii="Times New Roman" w:hAnsi="Times New Roman"/>
          <w:bCs/>
          <w:i w:val="0"/>
          <w:iCs w:val="0"/>
        </w:rPr>
        <w:t xml:space="preserve"> and the</w:t>
      </w:r>
      <w:r w:rsidR="00514DF8">
        <w:rPr>
          <w:rFonts w:ascii="Times New Roman" w:hAnsi="Times New Roman"/>
          <w:bCs/>
          <w:i w:val="0"/>
          <w:iCs w:val="0"/>
        </w:rPr>
        <w:t xml:space="preserve"> </w:t>
      </w:r>
      <w:r w:rsidR="00C6455B" w:rsidRPr="00DE1499">
        <w:rPr>
          <w:rFonts w:ascii="Times New Roman" w:hAnsi="Times New Roman"/>
          <w:bCs/>
          <w:i w:val="0"/>
          <w:iCs w:val="0"/>
        </w:rPr>
        <w:t>City’s</w:t>
      </w:r>
      <w:r w:rsidR="009E3712" w:rsidRPr="00DE1499">
        <w:rPr>
          <w:rFonts w:ascii="Times New Roman" w:hAnsi="Times New Roman"/>
        </w:rPr>
        <w:t xml:space="preserve"> </w:t>
      </w:r>
      <w:r w:rsidR="009E3712" w:rsidRPr="00DE1499">
        <w:rPr>
          <w:rFonts w:ascii="Times New Roman" w:hAnsi="Times New Roman"/>
          <w:bCs/>
          <w:i w:val="0"/>
          <w:iCs w:val="0"/>
        </w:rPr>
        <w:t xml:space="preserve">certification for a period of </w:t>
      </w:r>
      <w:r w:rsidR="00F51ED2">
        <w:rPr>
          <w:rFonts w:ascii="Times New Roman" w:hAnsi="Times New Roman"/>
          <w:bCs/>
          <w:i w:val="0"/>
          <w:iCs w:val="0"/>
        </w:rPr>
        <w:t>15</w:t>
      </w:r>
      <w:r w:rsidR="009E3712" w:rsidRPr="00DE1499">
        <w:rPr>
          <w:rFonts w:ascii="Times New Roman" w:hAnsi="Times New Roman"/>
          <w:bCs/>
          <w:i w:val="0"/>
          <w:iCs w:val="0"/>
        </w:rPr>
        <w:t xml:space="preserve"> days following the anticipated submission date or its actual receipt of the request (whichever is later) only if they are on one of the following bases: (a) the certification was not executed by the Certifying Officer </w:t>
      </w:r>
      <w:r w:rsidRPr="00DE1499">
        <w:rPr>
          <w:rFonts w:ascii="Times New Roman" w:hAnsi="Times New Roman"/>
          <w:bCs/>
          <w:i w:val="0"/>
          <w:iCs w:val="0"/>
        </w:rPr>
        <w:t xml:space="preserve">of </w:t>
      </w:r>
      <w:r w:rsidR="00C6455B" w:rsidRPr="00DE1499">
        <w:rPr>
          <w:rFonts w:ascii="Times New Roman" w:hAnsi="Times New Roman"/>
          <w:bCs/>
          <w:i w:val="0"/>
          <w:iCs w:val="0"/>
        </w:rPr>
        <w:t xml:space="preserve">the City </w:t>
      </w:r>
      <w:r w:rsidR="009E3712" w:rsidRPr="00DE1499">
        <w:rPr>
          <w:rFonts w:ascii="Times New Roman" w:hAnsi="Times New Roman"/>
          <w:i w:val="0"/>
        </w:rPr>
        <w:t xml:space="preserve"> </w:t>
      </w:r>
      <w:r w:rsidRPr="00DE1499">
        <w:rPr>
          <w:rFonts w:ascii="Times New Roman" w:hAnsi="Times New Roman"/>
          <w:bCs/>
          <w:i w:val="0"/>
          <w:iCs w:val="0"/>
        </w:rPr>
        <w:t xml:space="preserve">(b) </w:t>
      </w:r>
      <w:r w:rsidR="00C6455B" w:rsidRPr="00DE1499">
        <w:rPr>
          <w:rFonts w:ascii="Times New Roman" w:hAnsi="Times New Roman"/>
          <w:bCs/>
          <w:i w:val="0"/>
          <w:iCs w:val="0"/>
        </w:rPr>
        <w:t xml:space="preserve">the City </w:t>
      </w:r>
      <w:r w:rsidR="00020B19" w:rsidRPr="00DE1499">
        <w:rPr>
          <w:rFonts w:ascii="Times New Roman" w:hAnsi="Times New Roman"/>
          <w:bCs/>
          <w:i w:val="0"/>
          <w:iCs w:val="0"/>
        </w:rPr>
        <w:t>h</w:t>
      </w:r>
      <w:r w:rsidR="009E3712" w:rsidRPr="00DE1499">
        <w:rPr>
          <w:rFonts w:ascii="Times New Roman" w:hAnsi="Times New Roman"/>
          <w:bCs/>
          <w:i w:val="0"/>
          <w:iCs w:val="0"/>
        </w:rPr>
        <w:t xml:space="preserve">as omitted a step or failed to make a decision or finding required by HUD regulations at 24 CFR part 58; (c) the grant recipient or other participants in the development process have committed funds, incurred costs or undertaken activities not authorized by 24 CFR Part 58 before approval of a release of funds by </w:t>
      </w:r>
      <w:r w:rsidRPr="00DE1499">
        <w:rPr>
          <w:rFonts w:ascii="Times New Roman" w:hAnsi="Times New Roman"/>
          <w:i w:val="0"/>
        </w:rPr>
        <w:t>HUD</w:t>
      </w:r>
      <w:r w:rsidR="009E3712" w:rsidRPr="00DE1499">
        <w:rPr>
          <w:rFonts w:ascii="Times New Roman" w:hAnsi="Times New Roman"/>
          <w:bCs/>
          <w:i w:val="0"/>
          <w:iCs w:val="0"/>
        </w:rPr>
        <w:t xml:space="preserve">; or (d) another Federal agency acting pursuant to 40 CFR Part 1504 has submitted a written finding that the project is unsatisfactory from the standpoint of environmental quality.  </w:t>
      </w:r>
    </w:p>
    <w:p w14:paraId="3EABF54F" w14:textId="77777777" w:rsidR="00583058" w:rsidRPr="00FE07C2" w:rsidRDefault="00583058" w:rsidP="007774D8">
      <w:pPr>
        <w:pStyle w:val="Heading2"/>
        <w:jc w:val="both"/>
        <w:rPr>
          <w:rFonts w:ascii="Times New Roman" w:hAnsi="Times New Roman"/>
          <w:b/>
          <w:bCs/>
          <w:i w:val="0"/>
          <w:iCs w:val="0"/>
          <w:sz w:val="16"/>
          <w:szCs w:val="16"/>
        </w:rPr>
      </w:pPr>
    </w:p>
    <w:p w14:paraId="6460FEE8" w14:textId="4B8F3C29" w:rsidR="00D81064" w:rsidRDefault="006059D3" w:rsidP="007774D8">
      <w:pPr>
        <w:shd w:val="clear" w:color="auto" w:fill="FFFFFF"/>
        <w:jc w:val="both"/>
        <w:rPr>
          <w:bCs/>
        </w:rPr>
      </w:pPr>
      <w:r w:rsidRPr="006059D3">
        <w:rPr>
          <w:bCs/>
          <w:iCs/>
        </w:rPr>
        <w:t xml:space="preserve">Objections must be prepared and submitted in accordance with the required procedures at 24 CFR Part 58.76 and shall be addressed to the Philadelphia Office of Community Planning and Development at </w:t>
      </w:r>
      <w:hyperlink r:id="rId14" w:history="1">
        <w:r w:rsidRPr="00707358">
          <w:rPr>
            <w:rStyle w:val="Hyperlink"/>
            <w:bCs/>
            <w:iCs/>
          </w:rPr>
          <w:t>CPDRROFPHI@hud.gov</w:t>
        </w:r>
      </w:hyperlink>
      <w:r w:rsidRPr="006059D3">
        <w:rPr>
          <w:bCs/>
          <w:iCs/>
        </w:rPr>
        <w:t xml:space="preserve">; AND the Philadelphia Office of Public and Indian Housing at </w:t>
      </w:r>
      <w:hyperlink r:id="rId15" w:history="1">
        <w:r w:rsidRPr="00707358">
          <w:rPr>
            <w:rStyle w:val="Hyperlink"/>
            <w:bCs/>
            <w:iCs/>
          </w:rPr>
          <w:t>PhilaPIH@hud.gov</w:t>
        </w:r>
      </w:hyperlink>
      <w:r w:rsidRPr="006059D3">
        <w:rPr>
          <w:bCs/>
          <w:iCs/>
        </w:rPr>
        <w:t>.</w:t>
      </w:r>
    </w:p>
    <w:p w14:paraId="7F14162A" w14:textId="078E969F" w:rsidR="00D81064" w:rsidRDefault="00D81064" w:rsidP="007774D8">
      <w:pPr>
        <w:shd w:val="clear" w:color="auto" w:fill="FFFFFF"/>
        <w:jc w:val="both"/>
        <w:rPr>
          <w:bCs/>
        </w:rPr>
      </w:pPr>
    </w:p>
    <w:p w14:paraId="0492F898" w14:textId="0434FB20" w:rsidR="003F4158" w:rsidRDefault="00FE07C2" w:rsidP="007774D8">
      <w:pPr>
        <w:jc w:val="both"/>
      </w:pPr>
      <w:r>
        <w:rPr>
          <w:noProof/>
        </w:rPr>
        <w:drawing>
          <wp:anchor distT="0" distB="0" distL="114300" distR="114300" simplePos="0" relativeHeight="251658240" behindDoc="1" locked="0" layoutInCell="1" allowOverlap="1" wp14:anchorId="42F7EBCC" wp14:editId="696E1F01">
            <wp:simplePos x="0" y="0"/>
            <wp:positionH relativeFrom="margin">
              <wp:posOffset>-635</wp:posOffset>
            </wp:positionH>
            <wp:positionV relativeFrom="paragraph">
              <wp:posOffset>32930</wp:posOffset>
            </wp:positionV>
            <wp:extent cx="1703070" cy="676910"/>
            <wp:effectExtent l="0" t="0" r="0" b="8890"/>
            <wp:wrapNone/>
            <wp:docPr id="14122170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217014" name="Picture 1412217014"/>
                    <pic:cNvPicPr/>
                  </pic:nvPicPr>
                  <pic:blipFill>
                    <a:blip r:embed="rId16"/>
                    <a:stretch>
                      <a:fillRect/>
                    </a:stretch>
                  </pic:blipFill>
                  <pic:spPr>
                    <a:xfrm>
                      <a:off x="0" y="0"/>
                      <a:ext cx="1703070" cy="676910"/>
                    </a:xfrm>
                    <a:prstGeom prst="rect">
                      <a:avLst/>
                    </a:prstGeom>
                  </pic:spPr>
                </pic:pic>
              </a:graphicData>
            </a:graphic>
          </wp:anchor>
        </w:drawing>
      </w:r>
    </w:p>
    <w:p w14:paraId="120846BD" w14:textId="77777777" w:rsidR="00FE07C2" w:rsidRDefault="00FE07C2" w:rsidP="007774D8">
      <w:pPr>
        <w:jc w:val="both"/>
      </w:pPr>
    </w:p>
    <w:p w14:paraId="1B7650B0" w14:textId="673D8814" w:rsidR="005300D2" w:rsidRPr="00DE1499" w:rsidRDefault="001B3773" w:rsidP="007774D8">
      <w:pPr>
        <w:jc w:val="both"/>
      </w:pPr>
      <w:r>
        <w:t>Jessie Lawrence</w:t>
      </w:r>
      <w:r w:rsidR="005300D2" w:rsidRPr="00DE1499">
        <w:t>,</w:t>
      </w:r>
      <w:r w:rsidR="00583058" w:rsidRPr="00DE1499">
        <w:t xml:space="preserve"> Director </w:t>
      </w:r>
    </w:p>
    <w:p w14:paraId="7F200229" w14:textId="77777777" w:rsidR="004A38EE" w:rsidRDefault="005300D2">
      <w:pPr>
        <w:jc w:val="both"/>
      </w:pPr>
      <w:r w:rsidRPr="00DE1499">
        <w:t>City of Philadelphia</w:t>
      </w:r>
      <w:r w:rsidR="000124A1" w:rsidRPr="00DE1499">
        <w:t xml:space="preserve">, </w:t>
      </w:r>
      <w:r w:rsidR="006059D3">
        <w:t>Department of Planning &amp; Development</w:t>
      </w:r>
    </w:p>
    <w:p w14:paraId="13A7D364" w14:textId="09FFD150" w:rsidR="006D0D11" w:rsidRPr="00DE1499" w:rsidRDefault="00100310">
      <w:pPr>
        <w:jc w:val="both"/>
      </w:pPr>
      <w:r w:rsidRPr="00DE1499">
        <w:t>Division</w:t>
      </w:r>
      <w:r w:rsidR="000124A1" w:rsidRPr="00DE1499">
        <w:t xml:space="preserve"> </w:t>
      </w:r>
      <w:r w:rsidR="005300D2" w:rsidRPr="00DE1499">
        <w:t>of Housing and Community Development</w:t>
      </w:r>
    </w:p>
    <w:sectPr w:rsidR="006D0D11" w:rsidRPr="00DE1499" w:rsidSect="009D48B4">
      <w:pgSz w:w="12240" w:h="15840"/>
      <w:pgMar w:top="72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C7458" w14:textId="77777777" w:rsidR="005F08D5" w:rsidRDefault="005F08D5" w:rsidP="001C5ABD">
      <w:r>
        <w:separator/>
      </w:r>
    </w:p>
  </w:endnote>
  <w:endnote w:type="continuationSeparator" w:id="0">
    <w:p w14:paraId="51D18E22" w14:textId="77777777" w:rsidR="005F08D5" w:rsidRDefault="005F08D5" w:rsidP="001C5ABD">
      <w:r>
        <w:continuationSeparator/>
      </w:r>
    </w:p>
  </w:endnote>
  <w:endnote w:type="continuationNotice" w:id="1">
    <w:p w14:paraId="009B8933" w14:textId="77777777" w:rsidR="005F08D5" w:rsidRDefault="005F08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47611" w14:textId="77777777" w:rsidR="005F08D5" w:rsidRDefault="005F08D5" w:rsidP="001C5ABD">
      <w:r>
        <w:separator/>
      </w:r>
    </w:p>
  </w:footnote>
  <w:footnote w:type="continuationSeparator" w:id="0">
    <w:p w14:paraId="15477D64" w14:textId="77777777" w:rsidR="005F08D5" w:rsidRDefault="005F08D5" w:rsidP="001C5ABD">
      <w:r>
        <w:continuationSeparator/>
      </w:r>
    </w:p>
  </w:footnote>
  <w:footnote w:type="continuationNotice" w:id="1">
    <w:p w14:paraId="5056603B" w14:textId="77777777" w:rsidR="005F08D5" w:rsidRDefault="005F08D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0CAD2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80C05A1"/>
    <w:multiLevelType w:val="hybridMultilevel"/>
    <w:tmpl w:val="C85060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1B62912"/>
    <w:multiLevelType w:val="hybridMultilevel"/>
    <w:tmpl w:val="BA98F9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2AD2696"/>
    <w:multiLevelType w:val="hybridMultilevel"/>
    <w:tmpl w:val="E12633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90019250">
    <w:abstractNumId w:val="0"/>
  </w:num>
  <w:num w:numId="2" w16cid:durableId="1806386222">
    <w:abstractNumId w:val="1"/>
  </w:num>
  <w:num w:numId="3" w16cid:durableId="222840635">
    <w:abstractNumId w:val="3"/>
  </w:num>
  <w:num w:numId="4" w16cid:durableId="15412383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712"/>
    <w:rsid w:val="0000012F"/>
    <w:rsid w:val="000002E0"/>
    <w:rsid w:val="000007DF"/>
    <w:rsid w:val="0000482E"/>
    <w:rsid w:val="0000551F"/>
    <w:rsid w:val="000124A1"/>
    <w:rsid w:val="00020B19"/>
    <w:rsid w:val="00026AFF"/>
    <w:rsid w:val="00031B77"/>
    <w:rsid w:val="000401B9"/>
    <w:rsid w:val="00052357"/>
    <w:rsid w:val="00055129"/>
    <w:rsid w:val="00062F32"/>
    <w:rsid w:val="00064016"/>
    <w:rsid w:val="0007041F"/>
    <w:rsid w:val="0007541C"/>
    <w:rsid w:val="00083066"/>
    <w:rsid w:val="00083509"/>
    <w:rsid w:val="000850B2"/>
    <w:rsid w:val="00097D16"/>
    <w:rsid w:val="000B08F9"/>
    <w:rsid w:val="000B45F3"/>
    <w:rsid w:val="000B4986"/>
    <w:rsid w:val="000B4CC1"/>
    <w:rsid w:val="000D72FD"/>
    <w:rsid w:val="000F50FC"/>
    <w:rsid w:val="00100310"/>
    <w:rsid w:val="00106034"/>
    <w:rsid w:val="00110A63"/>
    <w:rsid w:val="001479A9"/>
    <w:rsid w:val="0015023B"/>
    <w:rsid w:val="00163B54"/>
    <w:rsid w:val="001774B7"/>
    <w:rsid w:val="001811A7"/>
    <w:rsid w:val="001A14B1"/>
    <w:rsid w:val="001A6EAD"/>
    <w:rsid w:val="001B3773"/>
    <w:rsid w:val="001C4635"/>
    <w:rsid w:val="001C4A20"/>
    <w:rsid w:val="001C5ABD"/>
    <w:rsid w:val="001D2742"/>
    <w:rsid w:val="001E5672"/>
    <w:rsid w:val="001E5B62"/>
    <w:rsid w:val="001F148D"/>
    <w:rsid w:val="001F637C"/>
    <w:rsid w:val="0020199A"/>
    <w:rsid w:val="002019BD"/>
    <w:rsid w:val="0020666F"/>
    <w:rsid w:val="00206DED"/>
    <w:rsid w:val="00214243"/>
    <w:rsid w:val="00215377"/>
    <w:rsid w:val="00217290"/>
    <w:rsid w:val="00225445"/>
    <w:rsid w:val="002310F8"/>
    <w:rsid w:val="002316C8"/>
    <w:rsid w:val="00235C89"/>
    <w:rsid w:val="00243F2E"/>
    <w:rsid w:val="00265BE0"/>
    <w:rsid w:val="00270CF7"/>
    <w:rsid w:val="00282DB4"/>
    <w:rsid w:val="00284CA5"/>
    <w:rsid w:val="002877E2"/>
    <w:rsid w:val="00291A45"/>
    <w:rsid w:val="0029386B"/>
    <w:rsid w:val="00293DC8"/>
    <w:rsid w:val="002A115E"/>
    <w:rsid w:val="002A4BC9"/>
    <w:rsid w:val="002B1B94"/>
    <w:rsid w:val="002B3F86"/>
    <w:rsid w:val="002B6CF8"/>
    <w:rsid w:val="002D1598"/>
    <w:rsid w:val="002D23A3"/>
    <w:rsid w:val="002D61AB"/>
    <w:rsid w:val="002E76D9"/>
    <w:rsid w:val="002E7D95"/>
    <w:rsid w:val="002F55AE"/>
    <w:rsid w:val="00310517"/>
    <w:rsid w:val="0032722F"/>
    <w:rsid w:val="00327659"/>
    <w:rsid w:val="00335CA1"/>
    <w:rsid w:val="00336625"/>
    <w:rsid w:val="00343CCF"/>
    <w:rsid w:val="00364968"/>
    <w:rsid w:val="003746BA"/>
    <w:rsid w:val="003808BA"/>
    <w:rsid w:val="00382132"/>
    <w:rsid w:val="003A039E"/>
    <w:rsid w:val="003C1B0E"/>
    <w:rsid w:val="003D58ED"/>
    <w:rsid w:val="003D66DD"/>
    <w:rsid w:val="003E57D3"/>
    <w:rsid w:val="003E5AA8"/>
    <w:rsid w:val="003F0CED"/>
    <w:rsid w:val="003F4158"/>
    <w:rsid w:val="003F4B47"/>
    <w:rsid w:val="0040365E"/>
    <w:rsid w:val="0040769D"/>
    <w:rsid w:val="00413825"/>
    <w:rsid w:val="004220F3"/>
    <w:rsid w:val="0043523A"/>
    <w:rsid w:val="00440A78"/>
    <w:rsid w:val="00463AD1"/>
    <w:rsid w:val="0048110F"/>
    <w:rsid w:val="00490B47"/>
    <w:rsid w:val="00493436"/>
    <w:rsid w:val="00494758"/>
    <w:rsid w:val="00497955"/>
    <w:rsid w:val="004A38EE"/>
    <w:rsid w:val="004B6CE2"/>
    <w:rsid w:val="004C1D2F"/>
    <w:rsid w:val="004E2DD3"/>
    <w:rsid w:val="0050514E"/>
    <w:rsid w:val="00514DF8"/>
    <w:rsid w:val="00515BA4"/>
    <w:rsid w:val="0052083C"/>
    <w:rsid w:val="005300D2"/>
    <w:rsid w:val="00532080"/>
    <w:rsid w:val="00535F2F"/>
    <w:rsid w:val="00541B20"/>
    <w:rsid w:val="0054576F"/>
    <w:rsid w:val="00553248"/>
    <w:rsid w:val="00565954"/>
    <w:rsid w:val="005669BA"/>
    <w:rsid w:val="005757DB"/>
    <w:rsid w:val="00583058"/>
    <w:rsid w:val="0058416F"/>
    <w:rsid w:val="00592286"/>
    <w:rsid w:val="005927B7"/>
    <w:rsid w:val="00592A88"/>
    <w:rsid w:val="005B10CC"/>
    <w:rsid w:val="005C2A35"/>
    <w:rsid w:val="005D13C1"/>
    <w:rsid w:val="005F08D5"/>
    <w:rsid w:val="005F776D"/>
    <w:rsid w:val="006036D5"/>
    <w:rsid w:val="006059D3"/>
    <w:rsid w:val="00611168"/>
    <w:rsid w:val="00614DF0"/>
    <w:rsid w:val="00625AE0"/>
    <w:rsid w:val="006362F0"/>
    <w:rsid w:val="00637C3B"/>
    <w:rsid w:val="00643635"/>
    <w:rsid w:val="00644C9F"/>
    <w:rsid w:val="0065066C"/>
    <w:rsid w:val="00653DD4"/>
    <w:rsid w:val="00653E05"/>
    <w:rsid w:val="00685D60"/>
    <w:rsid w:val="00695680"/>
    <w:rsid w:val="006B5771"/>
    <w:rsid w:val="006C0A5F"/>
    <w:rsid w:val="006C1921"/>
    <w:rsid w:val="006C2675"/>
    <w:rsid w:val="006D0D11"/>
    <w:rsid w:val="006D3C28"/>
    <w:rsid w:val="006D5D2A"/>
    <w:rsid w:val="006D6DC8"/>
    <w:rsid w:val="006D7501"/>
    <w:rsid w:val="006F6B2E"/>
    <w:rsid w:val="00701D2E"/>
    <w:rsid w:val="00704820"/>
    <w:rsid w:val="00723E8F"/>
    <w:rsid w:val="007270CB"/>
    <w:rsid w:val="007404A8"/>
    <w:rsid w:val="00745FFF"/>
    <w:rsid w:val="00756137"/>
    <w:rsid w:val="007702EE"/>
    <w:rsid w:val="00774AEA"/>
    <w:rsid w:val="007774D8"/>
    <w:rsid w:val="00781EC7"/>
    <w:rsid w:val="007870C2"/>
    <w:rsid w:val="0079044B"/>
    <w:rsid w:val="00797660"/>
    <w:rsid w:val="007A08C2"/>
    <w:rsid w:val="007B773E"/>
    <w:rsid w:val="007D1C3D"/>
    <w:rsid w:val="007F4F10"/>
    <w:rsid w:val="007F56CC"/>
    <w:rsid w:val="007F6706"/>
    <w:rsid w:val="00801DF4"/>
    <w:rsid w:val="00823AB1"/>
    <w:rsid w:val="0084092A"/>
    <w:rsid w:val="008525D1"/>
    <w:rsid w:val="00857FFD"/>
    <w:rsid w:val="00860FA1"/>
    <w:rsid w:val="00862CBD"/>
    <w:rsid w:val="00863FAF"/>
    <w:rsid w:val="0087738C"/>
    <w:rsid w:val="00881EBF"/>
    <w:rsid w:val="00882046"/>
    <w:rsid w:val="008920E6"/>
    <w:rsid w:val="008A0064"/>
    <w:rsid w:val="008A7BA7"/>
    <w:rsid w:val="008D2892"/>
    <w:rsid w:val="008D654F"/>
    <w:rsid w:val="008E6B73"/>
    <w:rsid w:val="009111AA"/>
    <w:rsid w:val="009143A6"/>
    <w:rsid w:val="009146DF"/>
    <w:rsid w:val="00915AA4"/>
    <w:rsid w:val="0091725B"/>
    <w:rsid w:val="00917367"/>
    <w:rsid w:val="00933E70"/>
    <w:rsid w:val="009371A1"/>
    <w:rsid w:val="00952CE5"/>
    <w:rsid w:val="0095398E"/>
    <w:rsid w:val="009611C1"/>
    <w:rsid w:val="009671BC"/>
    <w:rsid w:val="00971E21"/>
    <w:rsid w:val="00980FC6"/>
    <w:rsid w:val="009825EE"/>
    <w:rsid w:val="0098319E"/>
    <w:rsid w:val="00984674"/>
    <w:rsid w:val="00994E5F"/>
    <w:rsid w:val="009A5C5F"/>
    <w:rsid w:val="009B5996"/>
    <w:rsid w:val="009D143F"/>
    <w:rsid w:val="009D48B4"/>
    <w:rsid w:val="009D6BC3"/>
    <w:rsid w:val="009D7F49"/>
    <w:rsid w:val="009E3712"/>
    <w:rsid w:val="009E7430"/>
    <w:rsid w:val="009F522D"/>
    <w:rsid w:val="009F67EE"/>
    <w:rsid w:val="009F70BD"/>
    <w:rsid w:val="00A044BE"/>
    <w:rsid w:val="00A060A7"/>
    <w:rsid w:val="00A17038"/>
    <w:rsid w:val="00A26497"/>
    <w:rsid w:val="00A32C14"/>
    <w:rsid w:val="00A34DDC"/>
    <w:rsid w:val="00A36886"/>
    <w:rsid w:val="00A4626A"/>
    <w:rsid w:val="00A47340"/>
    <w:rsid w:val="00A47DA0"/>
    <w:rsid w:val="00A54921"/>
    <w:rsid w:val="00A6339F"/>
    <w:rsid w:val="00A63E83"/>
    <w:rsid w:val="00A64811"/>
    <w:rsid w:val="00A71286"/>
    <w:rsid w:val="00A72926"/>
    <w:rsid w:val="00A77559"/>
    <w:rsid w:val="00A9085C"/>
    <w:rsid w:val="00A913B1"/>
    <w:rsid w:val="00AB3557"/>
    <w:rsid w:val="00AB6504"/>
    <w:rsid w:val="00AB774F"/>
    <w:rsid w:val="00AC0117"/>
    <w:rsid w:val="00AC088D"/>
    <w:rsid w:val="00AD21E0"/>
    <w:rsid w:val="00AD418C"/>
    <w:rsid w:val="00AE4B3C"/>
    <w:rsid w:val="00AF710B"/>
    <w:rsid w:val="00B00183"/>
    <w:rsid w:val="00B0131B"/>
    <w:rsid w:val="00B03316"/>
    <w:rsid w:val="00B21E5B"/>
    <w:rsid w:val="00B22764"/>
    <w:rsid w:val="00B23C87"/>
    <w:rsid w:val="00B4737C"/>
    <w:rsid w:val="00B64C63"/>
    <w:rsid w:val="00B70C23"/>
    <w:rsid w:val="00B77628"/>
    <w:rsid w:val="00B8279B"/>
    <w:rsid w:val="00B95100"/>
    <w:rsid w:val="00BD49ED"/>
    <w:rsid w:val="00BE6835"/>
    <w:rsid w:val="00BF27B5"/>
    <w:rsid w:val="00BF7A45"/>
    <w:rsid w:val="00C003CB"/>
    <w:rsid w:val="00C00CA9"/>
    <w:rsid w:val="00C051A4"/>
    <w:rsid w:val="00C061C1"/>
    <w:rsid w:val="00C109DB"/>
    <w:rsid w:val="00C136F8"/>
    <w:rsid w:val="00C2682C"/>
    <w:rsid w:val="00C6455B"/>
    <w:rsid w:val="00C65EDB"/>
    <w:rsid w:val="00C7407C"/>
    <w:rsid w:val="00C75183"/>
    <w:rsid w:val="00C81D12"/>
    <w:rsid w:val="00C8206F"/>
    <w:rsid w:val="00C9388E"/>
    <w:rsid w:val="00C93927"/>
    <w:rsid w:val="00CA44BA"/>
    <w:rsid w:val="00CA5ABE"/>
    <w:rsid w:val="00CB31A6"/>
    <w:rsid w:val="00CB65D1"/>
    <w:rsid w:val="00CC0CC4"/>
    <w:rsid w:val="00CD385C"/>
    <w:rsid w:val="00CE2F5A"/>
    <w:rsid w:val="00CE5B93"/>
    <w:rsid w:val="00CF1B83"/>
    <w:rsid w:val="00D0008C"/>
    <w:rsid w:val="00D02989"/>
    <w:rsid w:val="00D11C5C"/>
    <w:rsid w:val="00D1792E"/>
    <w:rsid w:val="00D26EED"/>
    <w:rsid w:val="00D6587D"/>
    <w:rsid w:val="00D76EFE"/>
    <w:rsid w:val="00D81064"/>
    <w:rsid w:val="00D83CBB"/>
    <w:rsid w:val="00DB616E"/>
    <w:rsid w:val="00DC71DC"/>
    <w:rsid w:val="00DE1499"/>
    <w:rsid w:val="00DE1DE4"/>
    <w:rsid w:val="00DE45E6"/>
    <w:rsid w:val="00DF0455"/>
    <w:rsid w:val="00E06804"/>
    <w:rsid w:val="00E123F7"/>
    <w:rsid w:val="00E21427"/>
    <w:rsid w:val="00E44A7F"/>
    <w:rsid w:val="00E526C0"/>
    <w:rsid w:val="00E60702"/>
    <w:rsid w:val="00E77297"/>
    <w:rsid w:val="00E81967"/>
    <w:rsid w:val="00E84F8F"/>
    <w:rsid w:val="00E94C6C"/>
    <w:rsid w:val="00EB2057"/>
    <w:rsid w:val="00EC6E56"/>
    <w:rsid w:val="00EE0586"/>
    <w:rsid w:val="00EE1437"/>
    <w:rsid w:val="00EE3182"/>
    <w:rsid w:val="00EF0A63"/>
    <w:rsid w:val="00EF5512"/>
    <w:rsid w:val="00F07138"/>
    <w:rsid w:val="00F17A63"/>
    <w:rsid w:val="00F351F3"/>
    <w:rsid w:val="00F44E59"/>
    <w:rsid w:val="00F50BF2"/>
    <w:rsid w:val="00F51ED2"/>
    <w:rsid w:val="00F77669"/>
    <w:rsid w:val="00F96125"/>
    <w:rsid w:val="00FB248A"/>
    <w:rsid w:val="00FB7DF0"/>
    <w:rsid w:val="00FD7ABC"/>
    <w:rsid w:val="00FE07C2"/>
    <w:rsid w:val="00FF0179"/>
    <w:rsid w:val="00FF6AC6"/>
    <w:rsid w:val="1FE6877F"/>
    <w:rsid w:val="2823C0EA"/>
    <w:rsid w:val="2B9223C3"/>
    <w:rsid w:val="30C36D7A"/>
    <w:rsid w:val="4834765F"/>
    <w:rsid w:val="491CC23C"/>
    <w:rsid w:val="698EFA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3A00ED"/>
  <w14:defaultImageDpi w14:val="330"/>
  <w15:docId w15:val="{ED9B8839-E6FD-425A-9FF7-E1F653180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Garamond" w:hAnsi="Garamond"/>
      <w:b/>
      <w:bCs/>
    </w:rPr>
  </w:style>
  <w:style w:type="paragraph" w:styleId="Heading2">
    <w:name w:val="heading 2"/>
    <w:basedOn w:val="Normal"/>
    <w:next w:val="Normal"/>
    <w:link w:val="Heading2Char"/>
    <w:qFormat/>
    <w:pPr>
      <w:keepNext/>
      <w:outlineLvl w:val="1"/>
    </w:pPr>
    <w:rPr>
      <w:rFonts w:ascii="Garamond" w:hAnsi="Garamond"/>
      <w:i/>
      <w:iCs/>
    </w:rPr>
  </w:style>
  <w:style w:type="paragraph" w:styleId="Heading3">
    <w:name w:val="heading 3"/>
    <w:basedOn w:val="Normal"/>
    <w:next w:val="Normal"/>
    <w:link w:val="Heading3Char"/>
    <w:qFormat/>
    <w:pPr>
      <w:keepNext/>
      <w:outlineLvl w:val="2"/>
    </w:pPr>
    <w:rPr>
      <w:rFonts w:ascii="Garamond" w:hAnsi="Garamon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paragraph" w:styleId="NormalWeb">
    <w:name w:val="Normal (Web)"/>
    <w:basedOn w:val="Normal"/>
    <w:uiPriority w:val="99"/>
    <w:semiHidden/>
    <w:unhideWhenUsed/>
    <w:rsid w:val="00583058"/>
    <w:pPr>
      <w:spacing w:before="100" w:beforeAutospacing="1" w:after="100" w:afterAutospacing="1"/>
    </w:pPr>
    <w:rPr>
      <w:rFonts w:ascii="Times" w:hAnsi="Times"/>
      <w:sz w:val="20"/>
      <w:szCs w:val="20"/>
    </w:rPr>
  </w:style>
  <w:style w:type="character" w:styleId="CommentReference">
    <w:name w:val="annotation reference"/>
    <w:uiPriority w:val="99"/>
    <w:semiHidden/>
    <w:unhideWhenUsed/>
    <w:rsid w:val="003746BA"/>
    <w:rPr>
      <w:sz w:val="16"/>
      <w:szCs w:val="16"/>
    </w:rPr>
  </w:style>
  <w:style w:type="paragraph" w:styleId="CommentText">
    <w:name w:val="annotation text"/>
    <w:basedOn w:val="Normal"/>
    <w:link w:val="CommentTextChar"/>
    <w:uiPriority w:val="99"/>
    <w:semiHidden/>
    <w:unhideWhenUsed/>
    <w:rsid w:val="003746BA"/>
    <w:rPr>
      <w:sz w:val="20"/>
      <w:szCs w:val="20"/>
    </w:rPr>
  </w:style>
  <w:style w:type="character" w:customStyle="1" w:styleId="CommentTextChar">
    <w:name w:val="Comment Text Char"/>
    <w:link w:val="CommentText"/>
    <w:uiPriority w:val="99"/>
    <w:semiHidden/>
    <w:rsid w:val="003746BA"/>
    <w:rPr>
      <w:noProof/>
    </w:rPr>
  </w:style>
  <w:style w:type="paragraph" w:styleId="CommentSubject">
    <w:name w:val="annotation subject"/>
    <w:basedOn w:val="CommentText"/>
    <w:next w:val="CommentText"/>
    <w:link w:val="CommentSubjectChar"/>
    <w:uiPriority w:val="99"/>
    <w:semiHidden/>
    <w:unhideWhenUsed/>
    <w:rsid w:val="003746BA"/>
    <w:rPr>
      <w:b/>
      <w:bCs/>
    </w:rPr>
  </w:style>
  <w:style w:type="character" w:customStyle="1" w:styleId="CommentSubjectChar">
    <w:name w:val="Comment Subject Char"/>
    <w:link w:val="CommentSubject"/>
    <w:uiPriority w:val="99"/>
    <w:semiHidden/>
    <w:rsid w:val="003746BA"/>
    <w:rPr>
      <w:b/>
      <w:bCs/>
      <w:noProof/>
    </w:rPr>
  </w:style>
  <w:style w:type="paragraph" w:styleId="BalloonText">
    <w:name w:val="Balloon Text"/>
    <w:basedOn w:val="Normal"/>
    <w:link w:val="BalloonTextChar"/>
    <w:uiPriority w:val="99"/>
    <w:semiHidden/>
    <w:unhideWhenUsed/>
    <w:rsid w:val="003746BA"/>
    <w:rPr>
      <w:rFonts w:ascii="Tahoma" w:hAnsi="Tahoma" w:cs="Tahoma"/>
      <w:sz w:val="16"/>
      <w:szCs w:val="16"/>
    </w:rPr>
  </w:style>
  <w:style w:type="character" w:customStyle="1" w:styleId="BalloonTextChar">
    <w:name w:val="Balloon Text Char"/>
    <w:link w:val="BalloonText"/>
    <w:uiPriority w:val="99"/>
    <w:semiHidden/>
    <w:rsid w:val="003746BA"/>
    <w:rPr>
      <w:rFonts w:ascii="Tahoma" w:hAnsi="Tahoma" w:cs="Tahoma"/>
      <w:noProof/>
      <w:sz w:val="16"/>
      <w:szCs w:val="16"/>
    </w:rPr>
  </w:style>
  <w:style w:type="paragraph" w:customStyle="1" w:styleId="Default">
    <w:name w:val="Default"/>
    <w:rsid w:val="00335CA1"/>
    <w:pPr>
      <w:autoSpaceDE w:val="0"/>
      <w:autoSpaceDN w:val="0"/>
      <w:adjustRightInd w:val="0"/>
    </w:pPr>
    <w:rPr>
      <w:color w:val="000000"/>
      <w:sz w:val="24"/>
      <w:szCs w:val="24"/>
    </w:rPr>
  </w:style>
  <w:style w:type="paragraph" w:styleId="Revision">
    <w:name w:val="Revision"/>
    <w:hidden/>
    <w:uiPriority w:val="71"/>
    <w:rsid w:val="00A044BE"/>
    <w:rPr>
      <w:noProof/>
      <w:sz w:val="24"/>
      <w:szCs w:val="24"/>
    </w:rPr>
  </w:style>
  <w:style w:type="paragraph" w:styleId="ListParagraph">
    <w:name w:val="List Paragraph"/>
    <w:basedOn w:val="Normal"/>
    <w:uiPriority w:val="72"/>
    <w:qFormat/>
    <w:rsid w:val="001C5ABD"/>
    <w:pPr>
      <w:ind w:left="720"/>
      <w:contextualSpacing/>
    </w:pPr>
  </w:style>
  <w:style w:type="paragraph" w:styleId="Header">
    <w:name w:val="header"/>
    <w:basedOn w:val="Normal"/>
    <w:link w:val="HeaderChar"/>
    <w:uiPriority w:val="99"/>
    <w:unhideWhenUsed/>
    <w:rsid w:val="001C5ABD"/>
    <w:pPr>
      <w:tabs>
        <w:tab w:val="center" w:pos="4680"/>
        <w:tab w:val="right" w:pos="9360"/>
      </w:tabs>
    </w:pPr>
  </w:style>
  <w:style w:type="character" w:customStyle="1" w:styleId="HeaderChar">
    <w:name w:val="Header Char"/>
    <w:basedOn w:val="DefaultParagraphFont"/>
    <w:link w:val="Header"/>
    <w:uiPriority w:val="99"/>
    <w:rsid w:val="001C5ABD"/>
    <w:rPr>
      <w:noProof/>
      <w:sz w:val="24"/>
      <w:szCs w:val="24"/>
    </w:rPr>
  </w:style>
  <w:style w:type="paragraph" w:styleId="Footer">
    <w:name w:val="footer"/>
    <w:basedOn w:val="Normal"/>
    <w:link w:val="FooterChar"/>
    <w:uiPriority w:val="99"/>
    <w:unhideWhenUsed/>
    <w:rsid w:val="001C5ABD"/>
    <w:pPr>
      <w:tabs>
        <w:tab w:val="center" w:pos="4680"/>
        <w:tab w:val="right" w:pos="9360"/>
      </w:tabs>
    </w:pPr>
  </w:style>
  <w:style w:type="character" w:customStyle="1" w:styleId="FooterChar">
    <w:name w:val="Footer Char"/>
    <w:basedOn w:val="DefaultParagraphFont"/>
    <w:link w:val="Footer"/>
    <w:uiPriority w:val="99"/>
    <w:rsid w:val="001C5ABD"/>
    <w:rPr>
      <w:noProof/>
      <w:sz w:val="24"/>
      <w:szCs w:val="24"/>
    </w:rPr>
  </w:style>
  <w:style w:type="character" w:styleId="Emphasis">
    <w:name w:val="Emphasis"/>
    <w:basedOn w:val="DefaultParagraphFont"/>
    <w:uiPriority w:val="20"/>
    <w:qFormat/>
    <w:rsid w:val="006D5D2A"/>
    <w:rPr>
      <w:b/>
      <w:bCs/>
      <w:i w:val="0"/>
      <w:iCs w:val="0"/>
    </w:rPr>
  </w:style>
  <w:style w:type="character" w:customStyle="1" w:styleId="st1">
    <w:name w:val="st1"/>
    <w:basedOn w:val="DefaultParagraphFont"/>
    <w:rsid w:val="006D5D2A"/>
  </w:style>
  <w:style w:type="character" w:customStyle="1" w:styleId="apple-converted-space">
    <w:name w:val="apple-converted-space"/>
    <w:basedOn w:val="DefaultParagraphFont"/>
    <w:rsid w:val="007B773E"/>
  </w:style>
  <w:style w:type="paragraph" w:styleId="BodyText">
    <w:name w:val="Body Text"/>
    <w:basedOn w:val="Normal"/>
    <w:link w:val="BodyTextChar"/>
    <w:uiPriority w:val="1"/>
    <w:qFormat/>
    <w:rsid w:val="007774D8"/>
    <w:pPr>
      <w:widowControl w:val="0"/>
      <w:autoSpaceDE w:val="0"/>
      <w:autoSpaceDN w:val="0"/>
      <w:adjustRightInd w:val="0"/>
      <w:ind w:left="139"/>
    </w:pPr>
    <w:rPr>
      <w:rFonts w:ascii="Calibri" w:eastAsiaTheme="minorEastAsia" w:hAnsi="Calibri" w:cs="Calibri"/>
      <w:sz w:val="20"/>
      <w:szCs w:val="20"/>
    </w:rPr>
  </w:style>
  <w:style w:type="character" w:customStyle="1" w:styleId="BodyTextChar">
    <w:name w:val="Body Text Char"/>
    <w:basedOn w:val="DefaultParagraphFont"/>
    <w:link w:val="BodyText"/>
    <w:uiPriority w:val="1"/>
    <w:rsid w:val="007774D8"/>
    <w:rPr>
      <w:rFonts w:ascii="Calibri" w:eastAsiaTheme="minorEastAsia" w:hAnsi="Calibri" w:cs="Calibri"/>
    </w:rPr>
  </w:style>
  <w:style w:type="character" w:customStyle="1" w:styleId="Heading3Char">
    <w:name w:val="Heading 3 Char"/>
    <w:basedOn w:val="DefaultParagraphFont"/>
    <w:link w:val="Heading3"/>
    <w:rsid w:val="009D143F"/>
    <w:rPr>
      <w:rFonts w:ascii="Garamond" w:hAnsi="Garamond"/>
      <w:b/>
      <w:bCs/>
      <w:noProof/>
      <w:sz w:val="24"/>
      <w:szCs w:val="24"/>
    </w:rPr>
  </w:style>
  <w:style w:type="character" w:styleId="Hyperlink">
    <w:name w:val="Hyperlink"/>
    <w:basedOn w:val="DefaultParagraphFont"/>
    <w:uiPriority w:val="99"/>
    <w:unhideWhenUsed/>
    <w:rsid w:val="009D143F"/>
    <w:rPr>
      <w:color w:val="0000FF"/>
      <w:u w:val="single"/>
    </w:rPr>
  </w:style>
  <w:style w:type="character" w:customStyle="1" w:styleId="Heading2Char">
    <w:name w:val="Heading 2 Char"/>
    <w:basedOn w:val="DefaultParagraphFont"/>
    <w:link w:val="Heading2"/>
    <w:rsid w:val="00D81064"/>
    <w:rPr>
      <w:rFonts w:ascii="Garamond" w:hAnsi="Garamond"/>
      <w:i/>
      <w:iCs/>
      <w:noProof/>
      <w:sz w:val="24"/>
      <w:szCs w:val="24"/>
    </w:rPr>
  </w:style>
  <w:style w:type="character" w:styleId="FollowedHyperlink">
    <w:name w:val="FollowedHyperlink"/>
    <w:basedOn w:val="DefaultParagraphFont"/>
    <w:uiPriority w:val="99"/>
    <w:semiHidden/>
    <w:unhideWhenUsed/>
    <w:rsid w:val="006F6B2E"/>
    <w:rPr>
      <w:color w:val="800080" w:themeColor="followedHyperlink"/>
      <w:u w:val="single"/>
    </w:rPr>
  </w:style>
  <w:style w:type="character" w:styleId="UnresolvedMention">
    <w:name w:val="Unresolved Mention"/>
    <w:basedOn w:val="DefaultParagraphFont"/>
    <w:uiPriority w:val="99"/>
    <w:semiHidden/>
    <w:unhideWhenUsed/>
    <w:rsid w:val="00DC71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344190">
      <w:bodyDiv w:val="1"/>
      <w:marLeft w:val="0"/>
      <w:marRight w:val="0"/>
      <w:marTop w:val="0"/>
      <w:marBottom w:val="0"/>
      <w:divBdr>
        <w:top w:val="none" w:sz="0" w:space="0" w:color="auto"/>
        <w:left w:val="none" w:sz="0" w:space="0" w:color="auto"/>
        <w:bottom w:val="none" w:sz="0" w:space="0" w:color="auto"/>
        <w:right w:val="none" w:sz="0" w:space="0" w:color="auto"/>
      </w:divBdr>
    </w:div>
    <w:div w:id="792213341">
      <w:bodyDiv w:val="1"/>
      <w:marLeft w:val="0"/>
      <w:marRight w:val="0"/>
      <w:marTop w:val="0"/>
      <w:marBottom w:val="0"/>
      <w:divBdr>
        <w:top w:val="none" w:sz="0" w:space="0" w:color="auto"/>
        <w:left w:val="none" w:sz="0" w:space="0" w:color="auto"/>
        <w:bottom w:val="none" w:sz="0" w:space="0" w:color="auto"/>
        <w:right w:val="none" w:sz="0" w:space="0" w:color="auto"/>
      </w:divBdr>
    </w:div>
    <w:div w:id="1107577567">
      <w:bodyDiv w:val="1"/>
      <w:marLeft w:val="0"/>
      <w:marRight w:val="0"/>
      <w:marTop w:val="0"/>
      <w:marBottom w:val="0"/>
      <w:divBdr>
        <w:top w:val="none" w:sz="0" w:space="0" w:color="auto"/>
        <w:left w:val="none" w:sz="0" w:space="0" w:color="auto"/>
        <w:bottom w:val="none" w:sz="0" w:space="0" w:color="auto"/>
        <w:right w:val="none" w:sz="0" w:space="0" w:color="auto"/>
      </w:divBdr>
    </w:div>
    <w:div w:id="16379555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hila.gov/dhcd/legal-notic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hila.gov/dhcd/legal-notic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lanning@phila.gov" TargetMode="External"/><Relationship Id="rId5" Type="http://schemas.openxmlformats.org/officeDocument/2006/relationships/numbering" Target="numbering.xml"/><Relationship Id="rId15" Type="http://schemas.openxmlformats.org/officeDocument/2006/relationships/hyperlink" Target="mailto:PhilaPIH@hud.go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PDRROFPHI@hu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6D1B5892758E46B593177ED9E33A0D" ma:contentTypeVersion="14" ma:contentTypeDescription="Create a new document." ma:contentTypeScope="" ma:versionID="e2a3b893e61438f6673ce0edcae941c5">
  <xsd:schema xmlns:xsd="http://www.w3.org/2001/XMLSchema" xmlns:xs="http://www.w3.org/2001/XMLSchema" xmlns:p="http://schemas.microsoft.com/office/2006/metadata/properties" xmlns:ns2="b712a151-66c6-409e-b3a0-04f7c2d8a470" xmlns:ns3="d30c98ef-c625-4a3b-ad57-33c4224c922f" targetNamespace="http://schemas.microsoft.com/office/2006/metadata/properties" ma:root="true" ma:fieldsID="3b938dc4e14a8e934aa24028236bab43" ns2:_="" ns3:_="">
    <xsd:import namespace="b712a151-66c6-409e-b3a0-04f7c2d8a470"/>
    <xsd:import namespace="d30c98ef-c625-4a3b-ad57-33c4224c922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12a151-66c6-409e-b3a0-04f7c2d8a4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9eb18d0-8512-43c1-978b-efa5dabb07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0c98ef-c625-4a3b-ad57-33c4224c922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f0ed2db-eeb8-447c-bf66-6b383d54e59d}" ma:internalName="TaxCatchAll" ma:showField="CatchAllData" ma:web="d30c98ef-c625-4a3b-ad57-33c4224c9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d30c98ef-c625-4a3b-ad57-33c4224c922f" xsi:nil="true"/>
    <lcf76f155ced4ddcb4097134ff3c332f xmlns="b712a151-66c6-409e-b3a0-04f7c2d8a47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0E4F0E5-91C6-46FA-83DA-84ADED0459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12a151-66c6-409e-b3a0-04f7c2d8a470"/>
    <ds:schemaRef ds:uri="d30c98ef-c625-4a3b-ad57-33c4224c9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912D7E-3FD8-4EE0-BD85-6E509D893D6C}">
  <ds:schemaRefs>
    <ds:schemaRef ds:uri="http://schemas.microsoft.com/sharepoint/v3/contenttype/forms"/>
  </ds:schemaRefs>
</ds:datastoreItem>
</file>

<file path=customXml/itemProps3.xml><?xml version="1.0" encoding="utf-8"?>
<ds:datastoreItem xmlns:ds="http://schemas.openxmlformats.org/officeDocument/2006/customXml" ds:itemID="{9BF6F25B-408B-45E8-B7A9-12D3A47CE53C}">
  <ds:schemaRefs>
    <ds:schemaRef ds:uri="http://schemas.openxmlformats.org/officeDocument/2006/bibliography"/>
  </ds:schemaRefs>
</ds:datastoreItem>
</file>

<file path=customXml/itemProps4.xml><?xml version="1.0" encoding="utf-8"?>
<ds:datastoreItem xmlns:ds="http://schemas.openxmlformats.org/officeDocument/2006/customXml" ds:itemID="{BB25E797-126F-4FAD-8BC6-D82BD92F9BEB}">
  <ds:schemaRefs>
    <ds:schemaRef ds:uri="http://schemas.microsoft.com/office/2006/metadata/properties"/>
    <ds:schemaRef ds:uri="http://schemas.microsoft.com/office/infopath/2007/PartnerControls"/>
    <ds:schemaRef ds:uri="d30c98ef-c625-4a3b-ad57-33c4224c922f"/>
    <ds:schemaRef ds:uri="b712a151-66c6-409e-b3a0-04f7c2d8a47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963</Words>
  <Characters>5492</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Sample Notice of Intent to Request a Release of Funds</vt:lpstr>
    </vt:vector>
  </TitlesOfParts>
  <Company>U.S. Department of Housing and Urban Development</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Notice of Intent to Request a Release of Funds</dc:title>
  <dc:subject/>
  <dc:creator>TOM MELONE</dc:creator>
  <cp:keywords/>
  <cp:lastModifiedBy>Mirta Duprey</cp:lastModifiedBy>
  <cp:revision>2</cp:revision>
  <cp:lastPrinted>2026-02-03T20:41:00Z</cp:lastPrinted>
  <dcterms:created xsi:type="dcterms:W3CDTF">2026-03-16T15:39:00Z</dcterms:created>
  <dcterms:modified xsi:type="dcterms:W3CDTF">2026-03-16T15:39:00Z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0x010100F86D1B5892758E46B593177ED9E33A0D</vt:lpwstr>
  </property>
  <property fmtid="{D5CDD505-2E9C-101B-9397-08002B2CF9AE}" pid="4" name="MediaServiceImageTags">
    <vt:lpwstr/>
  </property>
  <property fmtid="{D5CDD505-2E9C-101B-9397-08002B2CF9AE}" pid="5" name="GrammarlyDocumentId">
    <vt:lpwstr>87610a8a-e832-41e1-b83c-24c829b3be1a</vt:lpwstr>
  </property>
</Properties>
</file>