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71CEB" w:rsidRPr="00C42266" w14:paraId="0897319D" w14:textId="77777777" w:rsidTr="44EB7144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120" w:type="dxa"/>
              <w:left w:w="300" w:type="dxa"/>
              <w:bottom w:w="135" w:type="dxa"/>
              <w:right w:w="300" w:type="dxa"/>
            </w:tcMar>
            <w:hideMark/>
          </w:tcPr>
          <w:p w14:paraId="14D742D8" w14:textId="52A5302E" w:rsidR="007C3CC2" w:rsidRPr="007C3CC2" w:rsidRDefault="007C3CC2" w:rsidP="007C3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7C3CC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Department of Planning &amp; Development</w:t>
            </w:r>
          </w:p>
          <w:p w14:paraId="3D69D7F0" w14:textId="212C1C0E" w:rsidR="007C3CC2" w:rsidRDefault="007C3CC2" w:rsidP="007C3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7C3CC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Division of Housing and Community Development</w:t>
            </w:r>
          </w:p>
          <w:p w14:paraId="759D9D17" w14:textId="77777777" w:rsidR="00EF1F5F" w:rsidRDefault="00EF1F5F" w:rsidP="00253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</w:p>
          <w:p w14:paraId="7663064F" w14:textId="18930E41" w:rsidR="00253953" w:rsidRPr="00253953" w:rsidRDefault="007C3CC2" w:rsidP="00EF1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Public</w:t>
            </w:r>
            <w:r w:rsidR="00253953" w:rsidRPr="0025395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Hearing</w:t>
            </w:r>
          </w:p>
          <w:p w14:paraId="2D8B53A1" w14:textId="15BD6D3C" w:rsidR="00253953" w:rsidRPr="00253953" w:rsidRDefault="007C3CC2" w:rsidP="00253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2ECBB34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Needs Assessment </w:t>
            </w:r>
            <w:r w:rsidR="00EE54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and</w:t>
            </w:r>
          </w:p>
          <w:p w14:paraId="3C563286" w14:textId="780119C8" w:rsidR="0F641E11" w:rsidRDefault="00253953" w:rsidP="00604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2ECBB34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Consolidated Annual Performance &amp; Evaluation Report (CAPER)</w:t>
            </w:r>
          </w:p>
          <w:p w14:paraId="7F720F24" w14:textId="77777777" w:rsidR="00253953" w:rsidRPr="00253953" w:rsidRDefault="00253953" w:rsidP="00253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25395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14:paraId="55BBE23F" w14:textId="062B71D8" w:rsidR="00253953" w:rsidRPr="00253953" w:rsidRDefault="00253953" w:rsidP="44EB714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The City of Philadelphia's Division of Housing and Community Development (DHCD) will conduct </w:t>
            </w:r>
            <w:r w:rsidR="00512E2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two</w:t>
            </w:r>
            <w:r w:rsidR="00DD183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public</w:t>
            </w:r>
            <w:r w:rsidR="00512E2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hearing</w:t>
            </w:r>
            <w:r w:rsidR="00512E2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to provide the residents of Philadelphia with an opportunity to comment on neighborhood housing and community development needs</w:t>
            </w:r>
            <w:r w:rsidR="005B2329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and 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the 202</w:t>
            </w:r>
            <w:r w:rsidR="00BB7E4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Consolidated Annual Performance and Evaluation Report (CAPER), which covers all activities completed or in progress during the period July 1, 202</w:t>
            </w:r>
            <w:r w:rsidR="00BB7E4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to June 30, 202</w:t>
            </w:r>
            <w:r w:rsidR="00BB7E4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</w:t>
            </w:r>
            <w:r w:rsidR="005B2329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  <w:r w:rsidR="56D787A6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These </w:t>
            </w:r>
            <w:r w:rsidR="2F95D1B4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comment</w:t>
            </w:r>
            <w:r w:rsidR="56D787A6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 are solicited as part of DHCD's planning process for fiscal year 202</w:t>
            </w:r>
            <w:r w:rsidR="00BB7E4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</w:t>
            </w:r>
            <w:r w:rsidR="56D787A6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  <w:p w14:paraId="23E362A1" w14:textId="77777777" w:rsidR="00253953" w:rsidRPr="00253953" w:rsidRDefault="00253953" w:rsidP="00253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14:paraId="654B88DC" w14:textId="33100D5B" w:rsidR="00253953" w:rsidRPr="00253953" w:rsidRDefault="6599C4A8" w:rsidP="00253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In addition to residents of Philadelphia, </w:t>
            </w:r>
            <w:r w:rsidR="484A0726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</w:t>
            </w:r>
            <w:r w:rsidR="00253953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esidents of Bucks, Chester, Delaware and Montgomery Counties are invited to offer comments on</w:t>
            </w:r>
            <w:r w:rsidR="491999CC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the Housing Opportunities for Persons with AIDS (HOPWA) portions of the CAPER and on housing needs related to the HOPWA program.</w:t>
            </w:r>
            <w:r w:rsidR="00253953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</w:p>
          <w:p w14:paraId="1DCE5FFA" w14:textId="77777777" w:rsidR="00253953" w:rsidRPr="00253953" w:rsidRDefault="00253953" w:rsidP="00253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14:paraId="5DFCDEE7" w14:textId="3F4EA79D" w:rsidR="00253953" w:rsidRPr="00253953" w:rsidRDefault="00253953" w:rsidP="55AC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This public hearing is the </w:t>
            </w:r>
            <w:r w:rsidR="0DA0E340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next 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step in preparing the Annual Action Plan for Year </w:t>
            </w:r>
            <w:r w:rsidR="00645A1A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</w:t>
            </w:r>
            <w:r w:rsidR="00BB7E4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which will allocate federal and state funding through the Community Development Block Grant</w:t>
            </w:r>
            <w:r w:rsidR="00DD183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(CDBG)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HOME program, Housing Opportunities for Persons with AIDS program</w:t>
            </w:r>
            <w:r w:rsidR="0078286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(HOPWA)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Emergency Solutions Grant, and PA Department of Community and Economic Development funding.</w:t>
            </w:r>
          </w:p>
          <w:p w14:paraId="1A836B6C" w14:textId="5E7E0790" w:rsidR="00253953" w:rsidRPr="00253953" w:rsidRDefault="00253953" w:rsidP="55AC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14:paraId="5249C547" w14:textId="4D412D42" w:rsidR="005B4D45" w:rsidRPr="00253953" w:rsidRDefault="005B4D45" w:rsidP="005B4D4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Funding amounts have not been determined for these programs.  For planning purposes, DHCD assumes it will receive approximately the same amounts in Year 5</w:t>
            </w:r>
            <w:r w:rsidR="00BB7E4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as in Year </w:t>
            </w:r>
            <w:r w:rsidR="58D6ECEB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</w:t>
            </w:r>
            <w:r w:rsidR="00BB7E4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  <w:p w14:paraId="1CA31115" w14:textId="600582B0" w:rsidR="2ECBB34A" w:rsidRDefault="2ECBB34A" w:rsidP="2ECBB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14:paraId="68F5ECD1" w14:textId="2E844CB1" w:rsidR="00253953" w:rsidRPr="00253953" w:rsidRDefault="00253953" w:rsidP="28ED2A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The CAPER</w:t>
            </w:r>
            <w:r w:rsidR="6C4F504E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is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available online at </w:t>
            </w:r>
            <w:hyperlink r:id="rId9">
              <w:r w:rsidRPr="44EB714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www.phila.gov/dhcd</w:t>
              </w:r>
            </w:hyperlink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</w:t>
            </w:r>
            <w:r w:rsidR="00311002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ard copies will be available by appointment only at the DHCD Department of Communications, 1234 Market St., 17th floor, Philadelphia, PA, 19107. To arrange </w:t>
            </w:r>
            <w:r w:rsidR="32C3D768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to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pick</w:t>
            </w:r>
            <w:r w:rsidR="27F6C55F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up a hard copy of the CAPER</w:t>
            </w:r>
            <w:r w:rsidR="006F4395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or CDBG Financial Summary Report, please email</w:t>
            </w:r>
            <w:r w:rsidR="14D677D6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hyperlink r:id="rId10">
              <w:r w:rsidR="14D677D6" w:rsidRPr="44EB714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mirta.duprey@phila.gov</w:t>
              </w:r>
            </w:hyperlink>
            <w:r w:rsidR="14D677D6" w:rsidRPr="44EB7144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14:paraId="2B900FCD" w14:textId="0AE965CE" w:rsidR="3EC2F0FE" w:rsidRDefault="3EC2F0FE" w:rsidP="3EC2F0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14:paraId="3D8AEB10" w14:textId="6F1DA125" w:rsidR="00253953" w:rsidRPr="00253953" w:rsidRDefault="00253953" w:rsidP="00253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2ECBB34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Hard copies</w:t>
            </w:r>
            <w:r w:rsidR="001A5B0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of the CAPER</w:t>
            </w:r>
            <w:r w:rsidRPr="2ECBB34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will also be available for review in the Government Publications departments of the Central, West Philadelphia Regional, Northwest Regional, and Northeast Regional branches of the Free Library of Philadelphia.</w:t>
            </w:r>
          </w:p>
          <w:p w14:paraId="15689630" w14:textId="77777777" w:rsidR="00253953" w:rsidRPr="00253953" w:rsidRDefault="00253953" w:rsidP="00253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14:paraId="3E5C329A" w14:textId="4D418528" w:rsidR="0065562A" w:rsidRDefault="00EE22C3" w:rsidP="00253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Residents are invited to attend </w:t>
            </w:r>
            <w:r w:rsidR="004115F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either the </w:t>
            </w:r>
            <w:r w:rsidR="0022150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in-person hearing</w:t>
            </w:r>
            <w:r w:rsidR="004115F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on March </w:t>
            </w:r>
            <w:r w:rsidR="00F81F0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</w:t>
            </w:r>
            <w:r w:rsidR="004115FD" w:rsidRPr="004115FD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</w:rPr>
              <w:t>th</w:t>
            </w:r>
            <w:r w:rsidR="004115F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or the v</w:t>
            </w:r>
            <w:r w:rsidR="0022150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irtual hearing</w:t>
            </w:r>
            <w:r w:rsidR="00201A0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4115F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on March </w:t>
            </w:r>
            <w:r w:rsidR="00F81F0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</w:t>
            </w:r>
            <w:r w:rsidR="004115FD" w:rsidRPr="004115FD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</w:rPr>
              <w:t>th</w:t>
            </w:r>
            <w:r w:rsidR="004115F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</w:t>
            </w:r>
            <w:r w:rsidR="00A4342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Please notify us in advance if you require language interpretation</w:t>
            </w:r>
            <w:r w:rsidR="006C28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services</w:t>
            </w:r>
            <w:r w:rsidR="00A4342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</w:t>
            </w:r>
            <w:r w:rsidR="004115F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Details below: </w:t>
            </w:r>
            <w:r w:rsidR="00201A0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</w:p>
          <w:p w14:paraId="234B4A6C" w14:textId="77777777" w:rsidR="00221508" w:rsidRDefault="00221508" w:rsidP="00253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14:paraId="68566CF4" w14:textId="59A8DE12" w:rsidR="00253953" w:rsidRPr="00201A01" w:rsidRDefault="00253953" w:rsidP="00253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</w:rPr>
            </w:pPr>
            <w:r w:rsidRPr="00201A01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</w:rPr>
              <w:t xml:space="preserve">The </w:t>
            </w:r>
            <w:r w:rsidR="503DFFBC" w:rsidRPr="00201A01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</w:rPr>
              <w:t xml:space="preserve">In-Person </w:t>
            </w:r>
            <w:r w:rsidRPr="00201A01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</w:rPr>
              <w:t>CAPER/Needs Assessment</w:t>
            </w:r>
            <w:r w:rsidR="1B65E708" w:rsidRPr="00201A01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</w:rPr>
              <w:t xml:space="preserve"> </w:t>
            </w:r>
            <w:r w:rsidRPr="00201A01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</w:rPr>
              <w:t>Hearing will be held on:</w:t>
            </w:r>
          </w:p>
          <w:p w14:paraId="1C1B1288" w14:textId="449F9282" w:rsidR="2ECBB34A" w:rsidRDefault="2ECBB34A" w:rsidP="2ECBB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14:paraId="569EAB59" w14:textId="1B905F0F" w:rsidR="00253953" w:rsidRPr="00253953" w:rsidRDefault="00253953" w:rsidP="00253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 xml:space="preserve">DATE: </w:t>
            </w:r>
            <w:r w:rsidR="00531EA0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Tuesday</w:t>
            </w:r>
            <w:r w:rsidR="2F907255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</w:t>
            </w:r>
            <w:r w:rsidR="6E446752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Ma</w:t>
            </w:r>
            <w:r w:rsidR="00396E1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rch</w:t>
            </w:r>
            <w:r w:rsidR="6E446752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F81F0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202</w:t>
            </w:r>
            <w:r w:rsidR="00F81F0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</w:t>
            </w:r>
          </w:p>
          <w:p w14:paraId="202065F4" w14:textId="77777777" w:rsidR="00253953" w:rsidRPr="00253953" w:rsidRDefault="00253953" w:rsidP="00253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2ECBB34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TIME:   2-5 p.m.*</w:t>
            </w:r>
          </w:p>
          <w:p w14:paraId="081F0BC2" w14:textId="45EED0ED" w:rsidR="35F708B9" w:rsidRDefault="35F708B9" w:rsidP="55AC4B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2ECBB34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LOCATION: </w:t>
            </w:r>
            <w:r w:rsidR="7BDEE8C6" w:rsidRPr="2ECBB34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1234 Market St., 17th Floor</w:t>
            </w:r>
          </w:p>
          <w:p w14:paraId="0F1F1E33" w14:textId="03B845A8" w:rsidR="260B1A14" w:rsidRDefault="00892AAD" w:rsidP="28ED2A4E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NOTE: </w:t>
            </w:r>
            <w:r w:rsidR="091632C2" w:rsidRPr="2ECBB34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Attendees </w:t>
            </w:r>
            <w:r w:rsidR="1BBA6615" w:rsidRPr="2ECBB34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will need to</w:t>
            </w:r>
            <w:r w:rsidR="091632C2" w:rsidRPr="2ECBB34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6F0AC3D0" w:rsidRPr="2ECBB34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show</w:t>
            </w:r>
            <w:r w:rsidR="091632C2" w:rsidRPr="2ECBB34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an ID</w:t>
            </w:r>
            <w:r w:rsidR="3FEFBD46" w:rsidRPr="2ECBB34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at the Security D</w:t>
            </w:r>
            <w:r w:rsidR="091632C2" w:rsidRPr="2ECBB34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esk when they enter the building</w:t>
            </w:r>
            <w:r w:rsidR="3F942221" w:rsidRPr="2ECBB34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.  Attendees are encouraged to register to attend by emailing </w:t>
            </w:r>
            <w:hyperlink r:id="rId11">
              <w:r w:rsidR="3F942221" w:rsidRPr="2ECBB34A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mirta.duprey@phila.gov.</w:t>
              </w:r>
            </w:hyperlink>
          </w:p>
          <w:p w14:paraId="5ED9AE8E" w14:textId="77777777" w:rsidR="00201A01" w:rsidRDefault="00201A01" w:rsidP="28ED2A4E">
            <w:pPr>
              <w:spacing w:after="0" w:line="240" w:lineRule="auto"/>
            </w:pPr>
          </w:p>
          <w:p w14:paraId="0C942B0D" w14:textId="01F29431" w:rsidR="00201A01" w:rsidRDefault="00201A01" w:rsidP="28ED2A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</w:rPr>
            </w:pPr>
            <w:r w:rsidRPr="00201A01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</w:rPr>
              <w:t>The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</w:rPr>
              <w:t xml:space="preserve"> Virtual </w:t>
            </w:r>
            <w:r w:rsidRPr="00201A01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</w:rPr>
              <w:t>CAPER/Needs Assessment Hearing will be held on:</w:t>
            </w:r>
          </w:p>
          <w:p w14:paraId="73CA5ED6" w14:textId="4A541E9C" w:rsidR="00201A01" w:rsidRDefault="00201A01" w:rsidP="28ED2A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DATE: Wednesday, March </w:t>
            </w:r>
            <w:r w:rsidR="00F81F0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202</w:t>
            </w:r>
            <w:r w:rsidR="00F81F0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</w:t>
            </w:r>
          </w:p>
          <w:p w14:paraId="1486D173" w14:textId="5723B02F" w:rsidR="00201A01" w:rsidRDefault="00201A01" w:rsidP="28ED2A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TIME: 6-8</w:t>
            </w:r>
            <w:r w:rsidR="00F31A8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p.m.*</w:t>
            </w:r>
          </w:p>
          <w:p w14:paraId="13E0C7FF" w14:textId="6F78ECA8" w:rsidR="00892AAD" w:rsidRDefault="006C28FA" w:rsidP="28ED2A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REGISTER</w:t>
            </w:r>
            <w:r w:rsidR="00BC0A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: Visit </w:t>
            </w:r>
            <w:hyperlink r:id="rId12" w:history="1">
              <w:r w:rsidR="005B2BD3" w:rsidRPr="00B55671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www.phila.gov/dhcd</w:t>
              </w:r>
            </w:hyperlink>
            <w:r w:rsidR="00171D0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8267F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and view the legal notice announcement to register</w:t>
            </w:r>
          </w:p>
          <w:p w14:paraId="3FC4E667" w14:textId="39A6903A" w:rsidR="000127D8" w:rsidRDefault="000127D8" w:rsidP="28ED2A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NOTE: the meeting will be recorded</w:t>
            </w:r>
            <w:r w:rsidR="0004426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Please use the registration link to indicate whether a</w:t>
            </w:r>
            <w:r w:rsidR="00FF668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sign</w:t>
            </w:r>
            <w:r w:rsidR="00F37D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language interpreter will be required. </w:t>
            </w:r>
          </w:p>
          <w:p w14:paraId="0CF55059" w14:textId="7DB9F63C" w:rsidR="2ECBB34A" w:rsidRDefault="2ECBB34A" w:rsidP="2ECBB3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25F6512" w14:textId="77777777" w:rsidR="00F31A89" w:rsidRPr="00253953" w:rsidRDefault="00F31A89" w:rsidP="00F31A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2ECBB34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*Or until the last speaker has testified.</w:t>
            </w:r>
          </w:p>
          <w:p w14:paraId="7C2D5694" w14:textId="77777777" w:rsidR="00F31A89" w:rsidRDefault="00F31A89" w:rsidP="2ECBB3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D6B22E6" w14:textId="2787F147" w:rsidR="00871CEB" w:rsidRPr="00C42266" w:rsidRDefault="00871CEB" w:rsidP="2ECBB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Those wishing to testify </w:t>
            </w:r>
            <w:r w:rsidR="00D817D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at either hearing 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MUST REGISTER by </w:t>
            </w:r>
            <w:r w:rsidR="002A7B8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emailing </w:t>
            </w:r>
            <w:hyperlink r:id="rId13">
              <w:r w:rsidR="30200843" w:rsidRPr="44EB714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mirta.duprey@phila.gov</w:t>
              </w:r>
            </w:hyperlink>
            <w:r w:rsidR="30200843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2A7B8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by </w:t>
            </w:r>
            <w:r w:rsidR="008603D5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Friday</w:t>
            </w:r>
            <w:r w:rsidR="002A7B8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</w:t>
            </w:r>
            <w:r w:rsidR="0078286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March</w:t>
            </w:r>
            <w:r w:rsidR="5F4F474B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664DD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</w:t>
            </w:r>
            <w:r w:rsidR="6FF3EA67" w:rsidRPr="44EB714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</w:rPr>
              <w:t>th</w:t>
            </w:r>
            <w:r w:rsidR="66252337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  <w:r w:rsidR="3A83CDF8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2A7B8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Requests for specific times will be </w:t>
            </w:r>
            <w:r w:rsidR="002A7B8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honored as they are received.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E656EC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One speaker from each group</w:t>
            </w:r>
            <w:r w:rsidR="1BDF128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E656EC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please, but group members are encouraged to attend. 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Please </w:t>
            </w:r>
            <w:r w:rsidR="002A7B8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email a copy of your testimony to </w:t>
            </w:r>
            <w:hyperlink r:id="rId14">
              <w:r w:rsidR="00C81F34" w:rsidRPr="44EB714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saundra.malanowicz@phila.gov</w:t>
              </w:r>
            </w:hyperlink>
            <w:r w:rsidR="002A7B8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  <w:p w14:paraId="3226A2A1" w14:textId="77777777" w:rsidR="00871CEB" w:rsidRPr="00C42266" w:rsidRDefault="00871CEB" w:rsidP="00871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4226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  <w:p w14:paraId="0F39C27F" w14:textId="330CC490" w:rsidR="00871CEB" w:rsidRDefault="00871CEB" w:rsidP="00871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Those unable to </w:t>
            </w:r>
            <w:r w:rsidR="002A7B8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participate 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may </w:t>
            </w:r>
            <w:r w:rsidR="002A7B8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email</w:t>
            </w:r>
            <w:r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written, signed comments by </w:t>
            </w:r>
            <w:r w:rsidR="00DB7EF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Monday</w:t>
            </w:r>
            <w:r w:rsidR="00172652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</w:t>
            </w:r>
            <w:r w:rsidR="00F3F85D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Ma</w:t>
            </w:r>
            <w:r w:rsidR="00250CC7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rch</w:t>
            </w:r>
            <w:r w:rsidR="00F3F85D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9008B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  <w:r w:rsidR="00DB7EF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</w:t>
            </w:r>
            <w:r w:rsidR="00172652" w:rsidRPr="44EB714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</w:rPr>
              <w:t>th</w:t>
            </w:r>
            <w:r w:rsidR="002A7B8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202</w:t>
            </w:r>
            <w:r w:rsidR="009008B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</w:t>
            </w:r>
            <w:r w:rsidR="002A7B8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to </w:t>
            </w:r>
            <w:hyperlink r:id="rId15">
              <w:r w:rsidR="00C81F34" w:rsidRPr="44EB714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saundra.malanowicz@phila.gov</w:t>
              </w:r>
            </w:hyperlink>
            <w:r w:rsidR="00C81F34" w:rsidRPr="44EB7144">
              <w:rPr>
                <w:rStyle w:val="Hyperlink"/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A7B8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or you can mail them to the followin</w:t>
            </w:r>
            <w:r w:rsidR="00D740EB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g</w:t>
            </w:r>
            <w:r w:rsidR="002A7B81" w:rsidRPr="44EB714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address:</w:t>
            </w:r>
          </w:p>
          <w:p w14:paraId="6712934E" w14:textId="77777777" w:rsidR="00E12C24" w:rsidRPr="00C42266" w:rsidRDefault="00E12C24" w:rsidP="00871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14:paraId="35E74AF8" w14:textId="77777777" w:rsidR="00871CEB" w:rsidRPr="00C42266" w:rsidRDefault="00871CEB" w:rsidP="00871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422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DHCD Communications Department</w:t>
            </w:r>
          </w:p>
          <w:p w14:paraId="0533D4DA" w14:textId="77777777" w:rsidR="00871CEB" w:rsidRPr="00C42266" w:rsidRDefault="00871CEB" w:rsidP="00871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422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1234 Market St., 17</w:t>
            </w:r>
            <w:r w:rsidRPr="00C422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vertAlign w:val="superscript"/>
              </w:rPr>
              <w:t>th</w:t>
            </w:r>
            <w:r w:rsidRPr="00C422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 Floor</w:t>
            </w:r>
          </w:p>
          <w:p w14:paraId="307970FC" w14:textId="77777777" w:rsidR="00871CEB" w:rsidRPr="00C42266" w:rsidRDefault="00871CEB" w:rsidP="00871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422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Philadelphia, PA 19107</w:t>
            </w:r>
          </w:p>
          <w:p w14:paraId="3DF03975" w14:textId="77777777" w:rsidR="00871CEB" w:rsidRPr="00C42266" w:rsidRDefault="00871CEB" w:rsidP="00871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422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RE: Hearings</w:t>
            </w:r>
          </w:p>
          <w:p w14:paraId="47A1C099" w14:textId="1F77B45D" w:rsidR="00871CEB" w:rsidRDefault="00871CEB" w:rsidP="00871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C422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 </w:t>
            </w:r>
          </w:p>
          <w:p w14:paraId="2FB68849" w14:textId="156F9DDB" w:rsidR="00871CEB" w:rsidRPr="00C42266" w:rsidRDefault="00472C8E" w:rsidP="002A7B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Both m</w:t>
            </w:r>
            <w:r w:rsidR="0004468B" w:rsidRPr="36AB47B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eeting</w:t>
            </w:r>
            <w:r w:rsidR="0074013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</w:t>
            </w:r>
            <w:r w:rsidR="0004468B" w:rsidRPr="36AB47B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74013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are</w:t>
            </w:r>
            <w:r w:rsidR="0004468B" w:rsidRPr="36AB47B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accessible to people with disabilities.  </w:t>
            </w:r>
            <w:r w:rsidR="00F37D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</w:t>
            </w:r>
            <w:r w:rsidR="0004468B" w:rsidRPr="36AB47B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ign language interpreter</w:t>
            </w:r>
            <w:r w:rsidR="00F37D2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</w:t>
            </w:r>
            <w:r w:rsidR="0004468B" w:rsidRPr="36AB47B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will be available.</w:t>
            </w:r>
            <w:r w:rsidR="007305C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04468B" w:rsidRPr="36AB47B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If you need a different accommodation or language translation,</w:t>
            </w:r>
            <w:r w:rsidR="00251132" w:rsidRPr="36AB47B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please notify us in advance. </w:t>
            </w:r>
          </w:p>
        </w:tc>
      </w:tr>
      <w:tr w:rsidR="00E12C24" w:rsidRPr="00C42266" w14:paraId="48A93A15" w14:textId="77777777" w:rsidTr="44EB7144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120" w:type="dxa"/>
              <w:left w:w="300" w:type="dxa"/>
              <w:bottom w:w="135" w:type="dxa"/>
              <w:right w:w="300" w:type="dxa"/>
            </w:tcMar>
          </w:tcPr>
          <w:p w14:paraId="20B7DD15" w14:textId="77777777" w:rsidR="00E12C24" w:rsidRPr="00C42266" w:rsidRDefault="00E12C24" w:rsidP="004A2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2B570663" w14:textId="77777777" w:rsidR="005A7C03" w:rsidRPr="00C42266" w:rsidRDefault="005A7C03">
      <w:pPr>
        <w:rPr>
          <w:rFonts w:ascii="Arial" w:hAnsi="Arial" w:cs="Arial"/>
        </w:rPr>
      </w:pPr>
    </w:p>
    <w:sectPr w:rsidR="005A7C03" w:rsidRPr="00C42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EF283"/>
    <w:multiLevelType w:val="hybridMultilevel"/>
    <w:tmpl w:val="FFFFFFFF"/>
    <w:lvl w:ilvl="0" w:tplc="AAB6B5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1E0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69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81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26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69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E3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A1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0B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44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EB"/>
    <w:rsid w:val="0000774C"/>
    <w:rsid w:val="000127D8"/>
    <w:rsid w:val="0004426E"/>
    <w:rsid w:val="0004468B"/>
    <w:rsid w:val="0005549E"/>
    <w:rsid w:val="00104EAA"/>
    <w:rsid w:val="001440BA"/>
    <w:rsid w:val="00171736"/>
    <w:rsid w:val="00171D0E"/>
    <w:rsid w:val="00172652"/>
    <w:rsid w:val="001A5B01"/>
    <w:rsid w:val="001B27D3"/>
    <w:rsid w:val="001C7A0B"/>
    <w:rsid w:val="001E7A86"/>
    <w:rsid w:val="00201A01"/>
    <w:rsid w:val="00221508"/>
    <w:rsid w:val="00250CC7"/>
    <w:rsid w:val="00251132"/>
    <w:rsid w:val="00253953"/>
    <w:rsid w:val="00264BD6"/>
    <w:rsid w:val="00266B0C"/>
    <w:rsid w:val="002A7B81"/>
    <w:rsid w:val="002B3AB3"/>
    <w:rsid w:val="002B6442"/>
    <w:rsid w:val="002C32FB"/>
    <w:rsid w:val="00301B72"/>
    <w:rsid w:val="00311002"/>
    <w:rsid w:val="003173E3"/>
    <w:rsid w:val="003544EF"/>
    <w:rsid w:val="00396E11"/>
    <w:rsid w:val="004115FD"/>
    <w:rsid w:val="00451689"/>
    <w:rsid w:val="00472C8E"/>
    <w:rsid w:val="00482BAA"/>
    <w:rsid w:val="004A2765"/>
    <w:rsid w:val="004F58C4"/>
    <w:rsid w:val="004F5F6E"/>
    <w:rsid w:val="00501637"/>
    <w:rsid w:val="00512E24"/>
    <w:rsid w:val="00523137"/>
    <w:rsid w:val="005243C7"/>
    <w:rsid w:val="00531EA0"/>
    <w:rsid w:val="005774DF"/>
    <w:rsid w:val="005A482E"/>
    <w:rsid w:val="005A7C03"/>
    <w:rsid w:val="005B2329"/>
    <w:rsid w:val="005B2BD3"/>
    <w:rsid w:val="005B31BB"/>
    <w:rsid w:val="005B4D45"/>
    <w:rsid w:val="00604206"/>
    <w:rsid w:val="00644B01"/>
    <w:rsid w:val="00645A1A"/>
    <w:rsid w:val="0065562A"/>
    <w:rsid w:val="00664DDF"/>
    <w:rsid w:val="006B2F79"/>
    <w:rsid w:val="006C0F82"/>
    <w:rsid w:val="006C28FA"/>
    <w:rsid w:val="006F4395"/>
    <w:rsid w:val="007305CA"/>
    <w:rsid w:val="007326E8"/>
    <w:rsid w:val="0074013F"/>
    <w:rsid w:val="0078286E"/>
    <w:rsid w:val="007C3CC2"/>
    <w:rsid w:val="007D6EE8"/>
    <w:rsid w:val="007E21AF"/>
    <w:rsid w:val="00806638"/>
    <w:rsid w:val="00815919"/>
    <w:rsid w:val="0081E975"/>
    <w:rsid w:val="008267F1"/>
    <w:rsid w:val="00832091"/>
    <w:rsid w:val="0083774A"/>
    <w:rsid w:val="00844005"/>
    <w:rsid w:val="008525AE"/>
    <w:rsid w:val="008603D5"/>
    <w:rsid w:val="00871CEB"/>
    <w:rsid w:val="00892AAD"/>
    <w:rsid w:val="008B7D3E"/>
    <w:rsid w:val="008DA3B7"/>
    <w:rsid w:val="009008B6"/>
    <w:rsid w:val="00905B14"/>
    <w:rsid w:val="00980C59"/>
    <w:rsid w:val="00A00790"/>
    <w:rsid w:val="00A43423"/>
    <w:rsid w:val="00A54943"/>
    <w:rsid w:val="00A9428C"/>
    <w:rsid w:val="00AE30CE"/>
    <w:rsid w:val="00B55DF1"/>
    <w:rsid w:val="00B82ECB"/>
    <w:rsid w:val="00BB23E6"/>
    <w:rsid w:val="00BB7E47"/>
    <w:rsid w:val="00BC0AC8"/>
    <w:rsid w:val="00BE414F"/>
    <w:rsid w:val="00C24840"/>
    <w:rsid w:val="00C260F6"/>
    <w:rsid w:val="00C35767"/>
    <w:rsid w:val="00C42266"/>
    <w:rsid w:val="00C45408"/>
    <w:rsid w:val="00C548B9"/>
    <w:rsid w:val="00C63D3E"/>
    <w:rsid w:val="00C66811"/>
    <w:rsid w:val="00C81F34"/>
    <w:rsid w:val="00CA7D41"/>
    <w:rsid w:val="00D509A4"/>
    <w:rsid w:val="00D740EB"/>
    <w:rsid w:val="00D817D2"/>
    <w:rsid w:val="00D94695"/>
    <w:rsid w:val="00DB7EFC"/>
    <w:rsid w:val="00DD183F"/>
    <w:rsid w:val="00E12C24"/>
    <w:rsid w:val="00E26F5A"/>
    <w:rsid w:val="00E5257A"/>
    <w:rsid w:val="00E656EC"/>
    <w:rsid w:val="00E945FB"/>
    <w:rsid w:val="00E97E9B"/>
    <w:rsid w:val="00EE22C3"/>
    <w:rsid w:val="00EE42D9"/>
    <w:rsid w:val="00EE548D"/>
    <w:rsid w:val="00EE7CF0"/>
    <w:rsid w:val="00EF1F5F"/>
    <w:rsid w:val="00F230B3"/>
    <w:rsid w:val="00F30C5A"/>
    <w:rsid w:val="00F31A89"/>
    <w:rsid w:val="00F37D27"/>
    <w:rsid w:val="00F3F85D"/>
    <w:rsid w:val="00F51293"/>
    <w:rsid w:val="00F81F08"/>
    <w:rsid w:val="00F82CC4"/>
    <w:rsid w:val="00F96661"/>
    <w:rsid w:val="00FE2F9F"/>
    <w:rsid w:val="00FF6687"/>
    <w:rsid w:val="00FF66D0"/>
    <w:rsid w:val="02D96F0C"/>
    <w:rsid w:val="06110FCE"/>
    <w:rsid w:val="06A62C20"/>
    <w:rsid w:val="0728498E"/>
    <w:rsid w:val="0748A9A7"/>
    <w:rsid w:val="07D8998A"/>
    <w:rsid w:val="091632C2"/>
    <w:rsid w:val="09249146"/>
    <w:rsid w:val="09F7B2D7"/>
    <w:rsid w:val="0AE480F1"/>
    <w:rsid w:val="0C7DD1BF"/>
    <w:rsid w:val="0DA0E340"/>
    <w:rsid w:val="0DC413E6"/>
    <w:rsid w:val="0E5589A8"/>
    <w:rsid w:val="0E642D2C"/>
    <w:rsid w:val="0E82C83F"/>
    <w:rsid w:val="0F641E11"/>
    <w:rsid w:val="103D6E04"/>
    <w:rsid w:val="10FBB4A8"/>
    <w:rsid w:val="11FCEA80"/>
    <w:rsid w:val="12A7C3C1"/>
    <w:rsid w:val="130645BE"/>
    <w:rsid w:val="1426D80D"/>
    <w:rsid w:val="142E8572"/>
    <w:rsid w:val="14D677D6"/>
    <w:rsid w:val="15CAB475"/>
    <w:rsid w:val="19D64091"/>
    <w:rsid w:val="1A396EF0"/>
    <w:rsid w:val="1AE6A7E9"/>
    <w:rsid w:val="1B65E708"/>
    <w:rsid w:val="1BBA6615"/>
    <w:rsid w:val="1BDF1281"/>
    <w:rsid w:val="1BEE67AE"/>
    <w:rsid w:val="1C2A1F8C"/>
    <w:rsid w:val="1C82784A"/>
    <w:rsid w:val="1C8C762E"/>
    <w:rsid w:val="1D8A380F"/>
    <w:rsid w:val="1FBA190C"/>
    <w:rsid w:val="20B61CCD"/>
    <w:rsid w:val="20C1D8D1"/>
    <w:rsid w:val="2155E96D"/>
    <w:rsid w:val="21AB3BBA"/>
    <w:rsid w:val="224B0202"/>
    <w:rsid w:val="2550D528"/>
    <w:rsid w:val="256D25D6"/>
    <w:rsid w:val="257C2197"/>
    <w:rsid w:val="258ED302"/>
    <w:rsid w:val="25FD75D3"/>
    <w:rsid w:val="260B1A14"/>
    <w:rsid w:val="27AEC48F"/>
    <w:rsid w:val="27F6C55F"/>
    <w:rsid w:val="28ED2A4E"/>
    <w:rsid w:val="2C948B26"/>
    <w:rsid w:val="2E043A2A"/>
    <w:rsid w:val="2E1511D6"/>
    <w:rsid w:val="2E81779C"/>
    <w:rsid w:val="2ECBB34A"/>
    <w:rsid w:val="2F907255"/>
    <w:rsid w:val="2F95D1B4"/>
    <w:rsid w:val="30200843"/>
    <w:rsid w:val="30FD9D88"/>
    <w:rsid w:val="314CB298"/>
    <w:rsid w:val="316D0715"/>
    <w:rsid w:val="3185C916"/>
    <w:rsid w:val="32629225"/>
    <w:rsid w:val="32C3D768"/>
    <w:rsid w:val="32F7AE77"/>
    <w:rsid w:val="34936E2E"/>
    <w:rsid w:val="35F708B9"/>
    <w:rsid w:val="36AB47B7"/>
    <w:rsid w:val="39889F30"/>
    <w:rsid w:val="398E6B3A"/>
    <w:rsid w:val="3A63880B"/>
    <w:rsid w:val="3A83CDF8"/>
    <w:rsid w:val="3CE1040A"/>
    <w:rsid w:val="3CED5838"/>
    <w:rsid w:val="3EC2F0FE"/>
    <w:rsid w:val="3F942221"/>
    <w:rsid w:val="3FE6F422"/>
    <w:rsid w:val="3FEFBD46"/>
    <w:rsid w:val="4084D7C1"/>
    <w:rsid w:val="40B1E675"/>
    <w:rsid w:val="425334FC"/>
    <w:rsid w:val="43AF7187"/>
    <w:rsid w:val="43E90290"/>
    <w:rsid w:val="4434C5E8"/>
    <w:rsid w:val="44BA6545"/>
    <w:rsid w:val="44EB7144"/>
    <w:rsid w:val="44FFF49F"/>
    <w:rsid w:val="45923497"/>
    <w:rsid w:val="47252E33"/>
    <w:rsid w:val="478BDF5A"/>
    <w:rsid w:val="484A0726"/>
    <w:rsid w:val="48A3C475"/>
    <w:rsid w:val="49129715"/>
    <w:rsid w:val="491999CC"/>
    <w:rsid w:val="4A45BCD8"/>
    <w:rsid w:val="4C5B6E94"/>
    <w:rsid w:val="4D00896F"/>
    <w:rsid w:val="4D465334"/>
    <w:rsid w:val="4E94322C"/>
    <w:rsid w:val="4EB9C473"/>
    <w:rsid w:val="4F1222E3"/>
    <w:rsid w:val="4FA3F1DF"/>
    <w:rsid w:val="503DFFBC"/>
    <w:rsid w:val="50F0DADF"/>
    <w:rsid w:val="51189C79"/>
    <w:rsid w:val="51B35C43"/>
    <w:rsid w:val="51B47B91"/>
    <w:rsid w:val="55AC4B67"/>
    <w:rsid w:val="56D787A6"/>
    <w:rsid w:val="583CE572"/>
    <w:rsid w:val="588CC1ED"/>
    <w:rsid w:val="58CAC3CC"/>
    <w:rsid w:val="58D6ECEB"/>
    <w:rsid w:val="5A66942D"/>
    <w:rsid w:val="5B1C7867"/>
    <w:rsid w:val="5C5586EC"/>
    <w:rsid w:val="5D085736"/>
    <w:rsid w:val="5D9E34EF"/>
    <w:rsid w:val="5E541929"/>
    <w:rsid w:val="5F4F474B"/>
    <w:rsid w:val="5FF82038"/>
    <w:rsid w:val="61290813"/>
    <w:rsid w:val="61DA5568"/>
    <w:rsid w:val="63537EA0"/>
    <w:rsid w:val="645AB808"/>
    <w:rsid w:val="65193A01"/>
    <w:rsid w:val="655A2D44"/>
    <w:rsid w:val="6599C4A8"/>
    <w:rsid w:val="66252337"/>
    <w:rsid w:val="67317E60"/>
    <w:rsid w:val="6900D5B7"/>
    <w:rsid w:val="69DADCCB"/>
    <w:rsid w:val="6C10FE8C"/>
    <w:rsid w:val="6C4F504E"/>
    <w:rsid w:val="6CC22C7C"/>
    <w:rsid w:val="6E355786"/>
    <w:rsid w:val="6E446752"/>
    <w:rsid w:val="6F0AC3D0"/>
    <w:rsid w:val="6FB4E2F3"/>
    <w:rsid w:val="6FF3EA67"/>
    <w:rsid w:val="71A9CB3B"/>
    <w:rsid w:val="7258B856"/>
    <w:rsid w:val="7499189C"/>
    <w:rsid w:val="749BEDEA"/>
    <w:rsid w:val="769FD5B4"/>
    <w:rsid w:val="7B38425E"/>
    <w:rsid w:val="7BDEE8C6"/>
    <w:rsid w:val="7DD79609"/>
    <w:rsid w:val="7E05F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871D"/>
  <w15:docId w15:val="{BC65463C-9172-41ED-857A-7A66A494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1CEB"/>
  </w:style>
  <w:style w:type="paragraph" w:styleId="BalloonText">
    <w:name w:val="Balloon Text"/>
    <w:basedOn w:val="Normal"/>
    <w:link w:val="BalloonTextChar"/>
    <w:uiPriority w:val="99"/>
    <w:semiHidden/>
    <w:unhideWhenUsed/>
    <w:rsid w:val="0087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7B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B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4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8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44E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F66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rta.duprey@phil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hila.gov/dhc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rta.duprey@phila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undra.malanowicz@phila.gov" TargetMode="External"/><Relationship Id="rId10" Type="http://schemas.openxmlformats.org/officeDocument/2006/relationships/hyperlink" Target="mailto:mirta.duprey@phila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hila.gov/documents/five-year-consolidated-plan-annual-action-plans-and-reports/" TargetMode="External"/><Relationship Id="rId14" Type="http://schemas.openxmlformats.org/officeDocument/2006/relationships/hyperlink" Target="mailto:saundra.malanowicz@phi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231BEAAEE1042B945DB9C127C352F" ma:contentTypeVersion="17" ma:contentTypeDescription="Create a new document." ma:contentTypeScope="" ma:versionID="345dac96ad6149434bc51abfe7f34daa">
  <xsd:schema xmlns:xsd="http://www.w3.org/2001/XMLSchema" xmlns:xs="http://www.w3.org/2001/XMLSchema" xmlns:p="http://schemas.microsoft.com/office/2006/metadata/properties" xmlns:ns2="3468a284-7ef2-40db-993f-a330ec6c33a9" xmlns:ns3="9e9c4fe4-a562-4f64-a864-3ab571d42185" targetNamespace="http://schemas.microsoft.com/office/2006/metadata/properties" ma:root="true" ma:fieldsID="822827d31f55676156decbe4ff15f8aa" ns2:_="" ns3:_="">
    <xsd:import namespace="3468a284-7ef2-40db-993f-a330ec6c33a9"/>
    <xsd:import namespace="9e9c4fe4-a562-4f64-a864-3ab571d42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a284-7ef2-40db-993f-a330ec6c3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eb18d0-8512-43c1-978b-efa5dabb07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c4fe4-a562-4f64-a864-3ab571d42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a046c2-6e44-4e87-8914-5f3e2a9ebde5}" ma:internalName="TaxCatchAll" ma:showField="CatchAllData" ma:web="9e9c4fe4-a562-4f64-a864-3ab571d42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a284-7ef2-40db-993f-a330ec6c33a9">
      <Terms xmlns="http://schemas.microsoft.com/office/infopath/2007/PartnerControls"/>
    </lcf76f155ced4ddcb4097134ff3c332f>
    <TaxCatchAll xmlns="9e9c4fe4-a562-4f64-a864-3ab571d42185" xsi:nil="true"/>
    <SharedWithUsers xmlns="9e9c4fe4-a562-4f64-a864-3ab571d42185">
      <UserInfo>
        <DisplayName>Karen Guss</DisplayName>
        <AccountId>304</AccountId>
        <AccountType/>
      </UserInfo>
      <UserInfo>
        <DisplayName>Jamila Davis</DisplayName>
        <AccountId>290</AccountId>
        <AccountType/>
      </UserInfo>
      <UserInfo>
        <DisplayName>Antoinette Garcia</DisplayName>
        <AccountId>86</AccountId>
        <AccountType/>
      </UserInfo>
      <UserInfo>
        <DisplayName>Monika Pravs</DisplayName>
        <AccountId>326</AccountId>
        <AccountType/>
      </UserInfo>
      <UserInfo>
        <DisplayName>Mirta Duprey</DisplayName>
        <AccountId>93</AccountId>
        <AccountType/>
      </UserInfo>
      <UserInfo>
        <DisplayName>Mark Dodds</DisplayName>
        <AccountId>13</AccountId>
        <AccountType/>
      </UserInfo>
      <UserInfo>
        <DisplayName>Saundra Malanowicz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59B0AC-48BC-4C4B-BD6F-0B75895AE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a284-7ef2-40db-993f-a330ec6c33a9"/>
    <ds:schemaRef ds:uri="9e9c4fe4-a562-4f64-a864-3ab571d42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A285C-7C25-4EBD-BCB6-BA58DDA73A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51DCEA-12C9-4AA1-8396-489E7C009A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543C73-B5A3-4D1D-9A59-5AFEEFA97CAB}">
  <ds:schemaRefs>
    <ds:schemaRef ds:uri="http://schemas.microsoft.com/office/2006/metadata/properties"/>
    <ds:schemaRef ds:uri="http://schemas.microsoft.com/office/infopath/2007/PartnerControls"/>
    <ds:schemaRef ds:uri="3468a284-7ef2-40db-993f-a330ec6c33a9"/>
    <ds:schemaRef ds:uri="9e9c4fe4-a562-4f64-a864-3ab571d421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Philadelphia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Garica, Antoinette</dc:creator>
  <cp:keywords/>
  <cp:lastModifiedBy>Jeannette Whitehouse Thouron</cp:lastModifiedBy>
  <cp:revision>2</cp:revision>
  <dcterms:created xsi:type="dcterms:W3CDTF">2026-03-10T00:01:00Z</dcterms:created>
  <dcterms:modified xsi:type="dcterms:W3CDTF">2026-03-10T00:01:00Z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0x010100241231BEAAEE1042B945DB9C127C352F</vt:lpwstr>
  </property>
  <property fmtid="{D5CDD505-2E9C-101B-9397-08002B2CF9AE}" pid="3" name="MediaServiceImageTags">
    <vt:lpwstr/>
  </property>
</Properties>
</file>