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B5964" w14:textId="77777777" w:rsidR="00FB072C" w:rsidRPr="00915F95" w:rsidRDefault="00B921B6" w:rsidP="00B921B6">
      <w:pPr>
        <w:jc w:val="center"/>
        <w:rPr>
          <w:b/>
          <w:bCs/>
        </w:rPr>
      </w:pPr>
      <w:bookmarkStart w:id="0" w:name="_Hlk204172863"/>
      <w:r w:rsidRPr="00915F95">
        <w:rPr>
          <w:b/>
          <w:bCs/>
        </w:rPr>
        <w:t xml:space="preserve">Notice for Early Public Review </w:t>
      </w:r>
    </w:p>
    <w:p w14:paraId="56DCEB45" w14:textId="702021E0" w:rsidR="00B921B6" w:rsidRPr="00915F95" w:rsidRDefault="00EA03FA" w:rsidP="00B921B6">
      <w:pPr>
        <w:jc w:val="center"/>
      </w:pPr>
      <w:r w:rsidRPr="00915F95">
        <w:rPr>
          <w:b/>
          <w:bCs/>
        </w:rPr>
        <w:t xml:space="preserve">July </w:t>
      </w:r>
      <w:r w:rsidR="00915F95" w:rsidRPr="00915F95">
        <w:rPr>
          <w:b/>
          <w:bCs/>
        </w:rPr>
        <w:t>28</w:t>
      </w:r>
      <w:r w:rsidRPr="00915F95">
        <w:rPr>
          <w:b/>
          <w:bCs/>
        </w:rPr>
        <w:t>, 2025</w:t>
      </w:r>
    </w:p>
    <w:p w14:paraId="32F75913" w14:textId="77777777" w:rsidR="006067B4" w:rsidRDefault="00B921B6" w:rsidP="00B921B6">
      <w:pPr>
        <w:jc w:val="center"/>
        <w:rPr>
          <w:b/>
          <w:bCs/>
        </w:rPr>
      </w:pPr>
      <w:r w:rsidRPr="00915F95">
        <w:rPr>
          <w:b/>
          <w:bCs/>
        </w:rPr>
        <w:t xml:space="preserve">Early Notice and Public Review of a </w:t>
      </w:r>
    </w:p>
    <w:p w14:paraId="07D77020" w14:textId="47CC0864" w:rsidR="00B921B6" w:rsidRPr="00915F95" w:rsidRDefault="00B921B6" w:rsidP="00B921B6">
      <w:pPr>
        <w:jc w:val="center"/>
      </w:pPr>
      <w:r w:rsidRPr="00915F95">
        <w:rPr>
          <w:b/>
          <w:bCs/>
        </w:rPr>
        <w:t>Proposed</w:t>
      </w:r>
      <w:r w:rsidR="006067B4">
        <w:rPr>
          <w:b/>
          <w:bCs/>
        </w:rPr>
        <w:t xml:space="preserve"> </w:t>
      </w:r>
      <w:r w:rsidRPr="00915F95">
        <w:rPr>
          <w:b/>
          <w:bCs/>
        </w:rPr>
        <w:t>Activity in a 100-Year Floodplain</w:t>
      </w:r>
    </w:p>
    <w:p w14:paraId="513931CE" w14:textId="6930428E" w:rsidR="00B921B6" w:rsidRPr="00915F95" w:rsidRDefault="00B921B6" w:rsidP="00B921B6">
      <w:r w:rsidRPr="00915F95">
        <w:t xml:space="preserve">To: All Interested Agencies, Groups and Individuals </w:t>
      </w:r>
    </w:p>
    <w:p w14:paraId="04421CF9" w14:textId="753CC596" w:rsidR="00B921B6" w:rsidRPr="00915F95" w:rsidRDefault="00B921B6" w:rsidP="00B921B6">
      <w:r w:rsidRPr="00915F95">
        <w:t xml:space="preserve">This is to give notice that the </w:t>
      </w:r>
      <w:r w:rsidRPr="00915F95">
        <w:rPr>
          <w:b/>
          <w:bCs/>
        </w:rPr>
        <w:t xml:space="preserve">City of Philadelphia under Part 58 </w:t>
      </w:r>
      <w:r w:rsidRPr="00915F95">
        <w:t xml:space="preserve">has conducted an evaluation as required by Executive Order 11988, in accordance with HUD regulations at 24 CFR 55.20 Subpart C Procedures for Making Determinations on Floodplain Management, to determine the potential affect that its activity in the floodplain and wetland will have on the human environment for the </w:t>
      </w:r>
      <w:r w:rsidRPr="00915F95">
        <w:rPr>
          <w:b/>
          <w:bCs/>
        </w:rPr>
        <w:t xml:space="preserve">Delaware River Trail Extension - Penn Treaty Park to Battery Development </w:t>
      </w:r>
      <w:r w:rsidRPr="00915F95">
        <w:t xml:space="preserve">under </w:t>
      </w:r>
      <w:r w:rsidRPr="00915F95">
        <w:rPr>
          <w:b/>
          <w:bCs/>
        </w:rPr>
        <w:t>HUD grant number B-23-CP-PA-1261</w:t>
      </w:r>
      <w:r w:rsidRPr="00915F95">
        <w:t xml:space="preserve">. </w:t>
      </w:r>
    </w:p>
    <w:p w14:paraId="744D6AE3" w14:textId="1D369586" w:rsidR="00B921B6" w:rsidRPr="00915F95" w:rsidRDefault="00B921B6" w:rsidP="00B921B6">
      <w:r w:rsidRPr="00915F95">
        <w:t xml:space="preserve">The proposed activity is to construct a </w:t>
      </w:r>
      <w:proofErr w:type="gramStart"/>
      <w:r w:rsidRPr="00915F95">
        <w:t>290 foot long</w:t>
      </w:r>
      <w:proofErr w:type="gramEnd"/>
      <w:r w:rsidRPr="00915F95">
        <w:t xml:space="preserve"> section of the Delaware River Trail between Penn Treaty Park and The Battery development. Work includes paving, grading, landscaping, signage, pavement markings, and the construction of a boardwalk and rehabilitation of a retaining wall.   </w:t>
      </w:r>
    </w:p>
    <w:p w14:paraId="04E593F9" w14:textId="5212FD3C" w:rsidR="00B921B6" w:rsidRPr="00915F95" w:rsidRDefault="00B921B6" w:rsidP="00B921B6">
      <w:r w:rsidRPr="00915F95">
        <w:t xml:space="preserve">The work will take place within </w:t>
      </w:r>
      <w:r w:rsidRPr="00915F95">
        <w:rPr>
          <w:b/>
          <w:bCs/>
        </w:rPr>
        <w:t>Penn Treaty Park and The Battery development in the Fishtown neighborhood, adjacent to the Delaware River in the City of Philadelphia</w:t>
      </w:r>
      <w:r w:rsidRPr="00915F95">
        <w:t xml:space="preserve">. In total, approximately 0.3 acres of the project limits </w:t>
      </w:r>
      <w:proofErr w:type="gramStart"/>
      <w:r w:rsidRPr="00915F95">
        <w:t>falls</w:t>
      </w:r>
      <w:proofErr w:type="gramEnd"/>
      <w:r w:rsidRPr="00915F95">
        <w:t xml:space="preserve"> within FEMA’s designated 100-Year Floodplain.  </w:t>
      </w:r>
    </w:p>
    <w:p w14:paraId="6D3BB17C" w14:textId="1BC08CEE" w:rsidR="00B921B6" w:rsidRPr="00915F95" w:rsidRDefault="00B921B6" w:rsidP="00B921B6">
      <w:r w:rsidRPr="00915F95">
        <w:t xml:space="preserve">There are three primary purposes for this notice. First, people who may be affected by activities in floodplains and those who have an interest in the protection of the natural environment should be given an opportunity to express their concerns and provide information about these areas. Second, an adequate public notice program can be an important public educational tool. The dissemination of information about floodplains can facilitate and enhance Federal efforts to reduce the risks associated with the occupancy and modification of these special areas. Third, as a matter of fairness, when the Federal government determines it will participate in actions taking place in floodplains, it must inform those who may be put at greater or continued risk. </w:t>
      </w:r>
    </w:p>
    <w:p w14:paraId="06259D9C" w14:textId="3FDF1994" w:rsidR="00B921B6" w:rsidRPr="00915F95" w:rsidRDefault="00B921B6" w:rsidP="00B921B6">
      <w:r w:rsidRPr="00915F95">
        <w:t xml:space="preserve">Written comments must be received by the </w:t>
      </w:r>
      <w:r w:rsidRPr="00915F95">
        <w:rPr>
          <w:b/>
          <w:bCs/>
        </w:rPr>
        <w:t xml:space="preserve">City of Philadelphia </w:t>
      </w:r>
      <w:r w:rsidRPr="00915F95">
        <w:t xml:space="preserve">at the following address on or before </w:t>
      </w:r>
      <w:r w:rsidR="00FB072C" w:rsidRPr="00915F95">
        <w:rPr>
          <w:b/>
          <w:bCs/>
        </w:rPr>
        <w:t>August 1</w:t>
      </w:r>
      <w:r w:rsidR="00915F95" w:rsidRPr="00915F95">
        <w:rPr>
          <w:b/>
          <w:bCs/>
        </w:rPr>
        <w:t>4</w:t>
      </w:r>
      <w:r w:rsidR="00FB072C" w:rsidRPr="00915F95">
        <w:rPr>
          <w:b/>
          <w:bCs/>
        </w:rPr>
        <w:t>, 2025</w:t>
      </w:r>
      <w:r w:rsidRPr="00915F95">
        <w:rPr>
          <w:b/>
          <w:bCs/>
        </w:rPr>
        <w:t xml:space="preserve"> (a minimum 15 calendar day comment period will begin the day after the publication and end on the 16th day after the publication)</w:t>
      </w:r>
      <w:r w:rsidRPr="00915F95">
        <w:t xml:space="preserve">:  </w:t>
      </w:r>
      <w:r w:rsidRPr="00915F95">
        <w:rPr>
          <w:b/>
          <w:bCs/>
        </w:rPr>
        <w:t xml:space="preserve">City of Philadelphia Division of Housing and Community Development, 1234 Market Street, 17th Floor, Philadelphia, PA 19107 </w:t>
      </w:r>
      <w:r w:rsidRPr="00915F95">
        <w:t xml:space="preserve">and </w:t>
      </w:r>
      <w:r w:rsidRPr="00915F95">
        <w:rPr>
          <w:b/>
          <w:bCs/>
        </w:rPr>
        <w:t>215-686-97</w:t>
      </w:r>
      <w:r w:rsidR="00FB072C" w:rsidRPr="00915F95">
        <w:rPr>
          <w:b/>
          <w:bCs/>
        </w:rPr>
        <w:t>9</w:t>
      </w:r>
      <w:r w:rsidRPr="00915F95">
        <w:rPr>
          <w:b/>
          <w:bCs/>
        </w:rPr>
        <w:t>0</w:t>
      </w:r>
      <w:r w:rsidRPr="00915F95">
        <w:t xml:space="preserve">, Attention: </w:t>
      </w:r>
      <w:r w:rsidR="00FB072C" w:rsidRPr="00915F95">
        <w:rPr>
          <w:b/>
          <w:bCs/>
        </w:rPr>
        <w:t>Jessie Lawrence</w:t>
      </w:r>
      <w:r w:rsidRPr="00915F95">
        <w:rPr>
          <w:b/>
          <w:bCs/>
        </w:rPr>
        <w:t>, Director,</w:t>
      </w:r>
      <w:r w:rsidR="00FB072C" w:rsidRPr="00915F95">
        <w:rPr>
          <w:b/>
          <w:bCs/>
        </w:rPr>
        <w:t xml:space="preserve"> Department of Planning &amp; Development,</w:t>
      </w:r>
      <w:r w:rsidRPr="00915F95">
        <w:rPr>
          <w:b/>
          <w:bCs/>
        </w:rPr>
        <w:t xml:space="preserve"> </w:t>
      </w:r>
      <w:r w:rsidRPr="00915F95">
        <w:t xml:space="preserve">during the hours of 9:00 AM to 5:00 PM. Comments may also be submitted via email at </w:t>
      </w:r>
      <w:r w:rsidRPr="00915F95">
        <w:rPr>
          <w:b/>
          <w:bCs/>
        </w:rPr>
        <w:t>planning@phila.gov</w:t>
      </w:r>
      <w:r w:rsidRPr="00915F95">
        <w:t xml:space="preserve">. </w:t>
      </w:r>
    </w:p>
    <w:p w14:paraId="615319AB" w14:textId="77777777" w:rsidR="0017238A" w:rsidRDefault="0017238A">
      <w:pPr>
        <w:rPr>
          <w:b/>
          <w:bCs/>
        </w:rPr>
      </w:pPr>
    </w:p>
    <w:p w14:paraId="7E2B41E7" w14:textId="6B4C1874" w:rsidR="00B921B6" w:rsidRDefault="00B921B6">
      <w:pPr>
        <w:rPr>
          <w:b/>
          <w:bCs/>
          <w:sz w:val="32"/>
          <w:szCs w:val="32"/>
        </w:rPr>
      </w:pPr>
      <w:r w:rsidRPr="00915F95">
        <w:rPr>
          <w:b/>
          <w:bCs/>
        </w:rPr>
        <w:t xml:space="preserve">Date: </w:t>
      </w:r>
      <w:r w:rsidR="00FB072C" w:rsidRPr="00915F95">
        <w:rPr>
          <w:b/>
          <w:bCs/>
        </w:rPr>
        <w:t>July 2</w:t>
      </w:r>
      <w:r w:rsidR="00915F95" w:rsidRPr="00915F95">
        <w:rPr>
          <w:b/>
          <w:bCs/>
        </w:rPr>
        <w:t>5</w:t>
      </w:r>
      <w:r w:rsidR="00FB072C" w:rsidRPr="00915F95">
        <w:rPr>
          <w:b/>
          <w:bCs/>
        </w:rPr>
        <w:t>, 2025</w:t>
      </w:r>
      <w:bookmarkEnd w:id="0"/>
    </w:p>
    <w:sectPr w:rsidR="00B921B6" w:rsidSect="0017238A">
      <w:pgSz w:w="12240" w:h="15840"/>
      <w:pgMar w:top="720" w:right="1350" w:bottom="720" w:left="126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E1C"/>
    <w:multiLevelType w:val="hybridMultilevel"/>
    <w:tmpl w:val="3D6CAB8C"/>
    <w:lvl w:ilvl="0" w:tplc="F4D663F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85A73"/>
    <w:multiLevelType w:val="hybridMultilevel"/>
    <w:tmpl w:val="65AE57D6"/>
    <w:lvl w:ilvl="0" w:tplc="F4D663F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679A5"/>
    <w:multiLevelType w:val="hybridMultilevel"/>
    <w:tmpl w:val="23583EB0"/>
    <w:lvl w:ilvl="0" w:tplc="F4D663F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45F6A"/>
    <w:multiLevelType w:val="hybridMultilevel"/>
    <w:tmpl w:val="BBB48190"/>
    <w:lvl w:ilvl="0" w:tplc="F4D663F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E40F7"/>
    <w:multiLevelType w:val="hybridMultilevel"/>
    <w:tmpl w:val="146C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F09F1"/>
    <w:multiLevelType w:val="hybridMultilevel"/>
    <w:tmpl w:val="53322908"/>
    <w:lvl w:ilvl="0" w:tplc="F4D663F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651913">
    <w:abstractNumId w:val="4"/>
  </w:num>
  <w:num w:numId="2" w16cid:durableId="23406627">
    <w:abstractNumId w:val="2"/>
  </w:num>
  <w:num w:numId="3" w16cid:durableId="2035031888">
    <w:abstractNumId w:val="0"/>
  </w:num>
  <w:num w:numId="4" w16cid:durableId="531503771">
    <w:abstractNumId w:val="3"/>
  </w:num>
  <w:num w:numId="5" w16cid:durableId="438917346">
    <w:abstractNumId w:val="1"/>
  </w:num>
  <w:num w:numId="6" w16cid:durableId="156965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93"/>
    <w:rsid w:val="00031593"/>
    <w:rsid w:val="00081327"/>
    <w:rsid w:val="0017238A"/>
    <w:rsid w:val="002E16AA"/>
    <w:rsid w:val="00362900"/>
    <w:rsid w:val="00433B61"/>
    <w:rsid w:val="005210CA"/>
    <w:rsid w:val="005E7C89"/>
    <w:rsid w:val="006067B4"/>
    <w:rsid w:val="00790101"/>
    <w:rsid w:val="007F1613"/>
    <w:rsid w:val="00912098"/>
    <w:rsid w:val="00915F95"/>
    <w:rsid w:val="00976A0E"/>
    <w:rsid w:val="009A00C3"/>
    <w:rsid w:val="009F1C60"/>
    <w:rsid w:val="00A24E03"/>
    <w:rsid w:val="00A81E1F"/>
    <w:rsid w:val="00AE74FD"/>
    <w:rsid w:val="00B921B6"/>
    <w:rsid w:val="00BE3B43"/>
    <w:rsid w:val="00DA0408"/>
    <w:rsid w:val="00DB0D15"/>
    <w:rsid w:val="00DD1A45"/>
    <w:rsid w:val="00EA03FA"/>
    <w:rsid w:val="00FB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8BE5"/>
  <w15:chartTrackingRefBased/>
  <w15:docId w15:val="{CD63AD29-64C9-4602-853A-7DF9E185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5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5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5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5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5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5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5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5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5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5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5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5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5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5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5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593"/>
    <w:rPr>
      <w:rFonts w:eastAsiaTheme="majorEastAsia" w:cstheme="majorBidi"/>
      <w:color w:val="272727" w:themeColor="text1" w:themeTint="D8"/>
    </w:rPr>
  </w:style>
  <w:style w:type="paragraph" w:styleId="Title">
    <w:name w:val="Title"/>
    <w:basedOn w:val="Normal"/>
    <w:next w:val="Normal"/>
    <w:link w:val="TitleChar"/>
    <w:uiPriority w:val="10"/>
    <w:qFormat/>
    <w:rsid w:val="00031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5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5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5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593"/>
    <w:pPr>
      <w:spacing w:before="160"/>
      <w:jc w:val="center"/>
    </w:pPr>
    <w:rPr>
      <w:i/>
      <w:iCs/>
      <w:color w:val="404040" w:themeColor="text1" w:themeTint="BF"/>
    </w:rPr>
  </w:style>
  <w:style w:type="character" w:customStyle="1" w:styleId="QuoteChar">
    <w:name w:val="Quote Char"/>
    <w:basedOn w:val="DefaultParagraphFont"/>
    <w:link w:val="Quote"/>
    <w:uiPriority w:val="29"/>
    <w:rsid w:val="00031593"/>
    <w:rPr>
      <w:i/>
      <w:iCs/>
      <w:color w:val="404040" w:themeColor="text1" w:themeTint="BF"/>
    </w:rPr>
  </w:style>
  <w:style w:type="paragraph" w:styleId="ListParagraph">
    <w:name w:val="List Paragraph"/>
    <w:basedOn w:val="Normal"/>
    <w:uiPriority w:val="34"/>
    <w:qFormat/>
    <w:rsid w:val="00031593"/>
    <w:pPr>
      <w:ind w:left="720"/>
      <w:contextualSpacing/>
    </w:pPr>
  </w:style>
  <w:style w:type="character" w:styleId="IntenseEmphasis">
    <w:name w:val="Intense Emphasis"/>
    <w:basedOn w:val="DefaultParagraphFont"/>
    <w:uiPriority w:val="21"/>
    <w:qFormat/>
    <w:rsid w:val="00031593"/>
    <w:rPr>
      <w:i/>
      <w:iCs/>
      <w:color w:val="0F4761" w:themeColor="accent1" w:themeShade="BF"/>
    </w:rPr>
  </w:style>
  <w:style w:type="paragraph" w:styleId="IntenseQuote">
    <w:name w:val="Intense Quote"/>
    <w:basedOn w:val="Normal"/>
    <w:next w:val="Normal"/>
    <w:link w:val="IntenseQuoteChar"/>
    <w:uiPriority w:val="30"/>
    <w:qFormat/>
    <w:rsid w:val="00031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593"/>
    <w:rPr>
      <w:i/>
      <w:iCs/>
      <w:color w:val="0F4761" w:themeColor="accent1" w:themeShade="BF"/>
    </w:rPr>
  </w:style>
  <w:style w:type="character" w:styleId="IntenseReference">
    <w:name w:val="Intense Reference"/>
    <w:basedOn w:val="DefaultParagraphFont"/>
    <w:uiPriority w:val="32"/>
    <w:qFormat/>
    <w:rsid w:val="000315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Ludwig</dc:creator>
  <cp:keywords/>
  <dc:description/>
  <cp:lastModifiedBy>Mirta Duprey</cp:lastModifiedBy>
  <cp:revision>2</cp:revision>
  <dcterms:created xsi:type="dcterms:W3CDTF">2025-07-25T18:09:00Z</dcterms:created>
  <dcterms:modified xsi:type="dcterms:W3CDTF">2025-07-25T18:09:00Z</dcterms:modified>
</cp:coreProperties>
</file>