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0770C1" w14:textId="77777777" w:rsidR="00947329" w:rsidRDefault="000467CE">
      <w:pPr>
        <w:jc w:val="center"/>
        <w:rPr>
          <w:rFonts w:hint="eastAsia"/>
          <w:sz w:val="28"/>
          <w:szCs w:val="28"/>
        </w:rPr>
      </w:pPr>
      <w:r>
        <w:rPr>
          <w:sz w:val="28"/>
          <w:szCs w:val="28"/>
        </w:rPr>
        <w:t xml:space="preserve">BEFORE THE PHILADELPHIA WATER, SEWER, AND STORM WATER RATE BOARD </w:t>
      </w:r>
    </w:p>
    <w:p w14:paraId="6E7D55F5" w14:textId="77777777" w:rsidR="00947329" w:rsidRDefault="00947329">
      <w:pPr>
        <w:jc w:val="center"/>
        <w:rPr>
          <w:rFonts w:hint="eastAsia"/>
          <w:sz w:val="28"/>
          <w:szCs w:val="28"/>
        </w:rPr>
      </w:pPr>
    </w:p>
    <w:p w14:paraId="59577A89" w14:textId="77777777" w:rsidR="00947329" w:rsidRDefault="000467CE">
      <w:pPr>
        <w:jc w:val="center"/>
        <w:rPr>
          <w:rFonts w:hint="eastAsia"/>
          <w:sz w:val="28"/>
          <w:szCs w:val="28"/>
        </w:rPr>
      </w:pPr>
      <w:r>
        <w:rPr>
          <w:sz w:val="28"/>
          <w:szCs w:val="28"/>
        </w:rPr>
        <w:t xml:space="preserve">In the Matter of the Philadelphia Water Department’s Proposed Change in Water, Wastewater, and Stormwater Rates and Related Charges </w:t>
      </w:r>
    </w:p>
    <w:p w14:paraId="0C04AE38" w14:textId="77777777" w:rsidR="00947329" w:rsidRDefault="00947329">
      <w:pPr>
        <w:jc w:val="center"/>
        <w:rPr>
          <w:rFonts w:hint="eastAsia"/>
          <w:sz w:val="28"/>
          <w:szCs w:val="28"/>
        </w:rPr>
      </w:pPr>
    </w:p>
    <w:p w14:paraId="2A9C42A8" w14:textId="77777777" w:rsidR="00947329" w:rsidRDefault="000467CE">
      <w:pPr>
        <w:jc w:val="center"/>
        <w:rPr>
          <w:rFonts w:hint="eastAsia"/>
          <w:sz w:val="28"/>
          <w:szCs w:val="28"/>
        </w:rPr>
      </w:pPr>
      <w:r>
        <w:rPr>
          <w:sz w:val="28"/>
          <w:szCs w:val="28"/>
        </w:rPr>
        <w:t xml:space="preserve">Fiscal Years 2024 – 2025 Rates and Charges to Become Effective September 1, 2023  </w:t>
      </w:r>
    </w:p>
    <w:p w14:paraId="47B5F63B" w14:textId="77777777" w:rsidR="00947329" w:rsidRDefault="00947329">
      <w:pPr>
        <w:rPr>
          <w:rFonts w:hint="eastAsia"/>
        </w:rPr>
      </w:pPr>
    </w:p>
    <w:p w14:paraId="2AB40F0D" w14:textId="77777777" w:rsidR="00947329" w:rsidRDefault="00947329">
      <w:pPr>
        <w:rPr>
          <w:rFonts w:hint="eastAsia"/>
        </w:rPr>
      </w:pPr>
    </w:p>
    <w:p w14:paraId="58B2227D" w14:textId="77777777" w:rsidR="00947329" w:rsidRDefault="00947329">
      <w:pPr>
        <w:rPr>
          <w:rFonts w:hint="eastAsia"/>
        </w:rPr>
      </w:pPr>
    </w:p>
    <w:p w14:paraId="44E1FB2A" w14:textId="77777777" w:rsidR="00947329" w:rsidRDefault="000467CE">
      <w:pPr>
        <w:rPr>
          <w:rFonts w:hint="eastAsia"/>
        </w:rPr>
      </w:pPr>
      <w:r>
        <w:tab/>
        <w:t>The enclosed correspondence, facts, details and statements are being presented to the WRB due to the fact that the professional conduct and decision-making relative to the PWD excavation work done at my residence in April 2016 clearly represents dangerous, unprofessional and reckless decisions relative to the work executed by PWD to correct THEIR failed sewer inlet lateral two years after the long laterals were replaced in the street at my residence as a result of a defective/violation notice that was prov</w:t>
      </w:r>
      <w:r>
        <w:t>ided to this homeowner.</w:t>
      </w:r>
    </w:p>
    <w:p w14:paraId="2C6D475C" w14:textId="77777777" w:rsidR="00947329" w:rsidRDefault="00947329">
      <w:pPr>
        <w:rPr>
          <w:rFonts w:hint="eastAsia"/>
        </w:rPr>
      </w:pPr>
    </w:p>
    <w:p w14:paraId="77576ABC" w14:textId="77777777" w:rsidR="00947329" w:rsidRDefault="00947329">
      <w:pPr>
        <w:rPr>
          <w:rFonts w:hint="eastAsia"/>
        </w:rPr>
      </w:pPr>
    </w:p>
    <w:p w14:paraId="6FA6B816" w14:textId="77777777" w:rsidR="00947329" w:rsidRDefault="000467CE">
      <w:pPr>
        <w:rPr>
          <w:rFonts w:hint="eastAsia"/>
        </w:rPr>
      </w:pPr>
      <w:r>
        <w:tab/>
        <w:t>It is important to note that at no time during the initial work on the repair of the long laterals, homeowner’s responsibility, did the PWD management uncover, detect and report that the inspection and evaluation of the site reveal that THEIR failed sewer inlet in 2014.  Over the course of the next two years, despite repeated reports to the PWD Commissioner regarding the continued deterioration or erosion of the sidewalk and grassy footway at my residence, did the PWD respond directly and constructively to</w:t>
      </w:r>
      <w:r>
        <w:t xml:space="preserve"> my information.  In addition, at my initial Tax Review Board hearing, the PWD representative who testified reported that there was a “hole” in the wall of the sewer cavity and this information also was shared with the Commissioner.  Finally, in 2016, PWD dispatched an excavation crew to my residence to repair THEIR laterals and the work done at the time is the reason and purpose for my filing this motion.</w:t>
      </w:r>
    </w:p>
    <w:p w14:paraId="69F125B1" w14:textId="77777777" w:rsidR="00947329" w:rsidRDefault="00947329">
      <w:pPr>
        <w:rPr>
          <w:rFonts w:hint="eastAsia"/>
        </w:rPr>
      </w:pPr>
    </w:p>
    <w:p w14:paraId="633FE153" w14:textId="77777777" w:rsidR="00947329" w:rsidRDefault="00947329">
      <w:pPr>
        <w:rPr>
          <w:rFonts w:hint="eastAsia"/>
        </w:rPr>
      </w:pPr>
    </w:p>
    <w:p w14:paraId="24B407D1" w14:textId="77777777" w:rsidR="00947329" w:rsidRDefault="000467CE">
      <w:pPr>
        <w:rPr>
          <w:rFonts w:hint="eastAsia"/>
        </w:rPr>
      </w:pPr>
      <w:r>
        <w:tab/>
        <w:t xml:space="preserve">In my work investigating the method and manner of the excavation work, I was able to document via digital photos (which were offered to PWD and Risk </w:t>
      </w:r>
      <w:proofErr w:type="gramStart"/>
      <w:r>
        <w:t>Management, but</w:t>
      </w:r>
      <w:proofErr w:type="gramEnd"/>
      <w:r>
        <w:t xml:space="preserve"> never accepted) which clearly indicates a particular stage of the work was unsafe, dangerous, and not according to industry standards in the civil engineering field.  Additional evidence is still clearly visible in the PWD work area and this supports the assertion of unsafe operation.  I submitted this information to the Commissioner as well as Risk Management and even provided a link to a worldwide recognized company here in Philadelphia which specializes in such work and investigation whic</w:t>
      </w:r>
      <w:r>
        <w:t xml:space="preserve">h ironically is named </w:t>
      </w:r>
      <w:hyperlink r:id="rId5">
        <w:r>
          <w:rPr>
            <w:rStyle w:val="Hyperlink"/>
          </w:rPr>
          <w:t>www.nearmissmgmt.com</w:t>
        </w:r>
      </w:hyperlink>
      <w:r>
        <w:t xml:space="preserve"> where I was provided confirmation of my concerns.</w:t>
      </w:r>
    </w:p>
    <w:p w14:paraId="299CAE86" w14:textId="77777777" w:rsidR="00947329" w:rsidRDefault="00947329">
      <w:pPr>
        <w:rPr>
          <w:rFonts w:hint="eastAsia"/>
        </w:rPr>
      </w:pPr>
    </w:p>
    <w:p w14:paraId="7AE01D19" w14:textId="77777777" w:rsidR="00947329" w:rsidRDefault="000467CE">
      <w:pPr>
        <w:rPr>
          <w:rFonts w:hint="eastAsia"/>
        </w:rPr>
      </w:pPr>
      <w:r>
        <w:rPr>
          <w:rFonts w:ascii="Roboto;Arial;sans-serif" w:hAnsi="Roboto;Arial;sans-serif"/>
          <w:b/>
          <w:bCs/>
          <w:i/>
          <w:iCs/>
          <w:color w:val="474747"/>
          <w:sz w:val="21"/>
          <w:u w:val="single"/>
        </w:rPr>
        <w:t>Near-Miss Management (NMM) provides one-of-its-kind </w:t>
      </w:r>
      <w:r>
        <w:rPr>
          <w:rStyle w:val="Emphasis"/>
          <w:rFonts w:ascii="Roboto;Arial;sans-serif" w:hAnsi="Roboto;Arial;sans-serif"/>
          <w:b/>
          <w:bCs/>
          <w:color w:val="767676"/>
          <w:sz w:val="21"/>
          <w:u w:val="single"/>
        </w:rPr>
        <w:t>autonomous early risk detection software</w:t>
      </w:r>
      <w:r>
        <w:rPr>
          <w:b/>
          <w:bCs/>
          <w:i/>
          <w:iCs/>
          <w:color w:val="474747"/>
          <w:u w:val="single"/>
        </w:rPr>
        <w:t> </w:t>
      </w:r>
      <w:r>
        <w:rPr>
          <w:rFonts w:ascii="Roboto;Arial;sans-serif" w:hAnsi="Roboto;Arial;sans-serif"/>
          <w:b/>
          <w:bCs/>
          <w:i/>
          <w:iCs/>
          <w:color w:val="474747"/>
          <w:sz w:val="21"/>
          <w:u w:val="single"/>
        </w:rPr>
        <w:t>and advanced warning platform for the process industries.</w:t>
      </w:r>
      <w:r>
        <w:rPr>
          <w:b/>
          <w:bCs/>
          <w:i/>
          <w:iCs/>
          <w:u w:val="single"/>
        </w:rPr>
        <w:t xml:space="preserve"> </w:t>
      </w:r>
    </w:p>
    <w:p w14:paraId="02C940CC" w14:textId="77777777" w:rsidR="00947329" w:rsidRDefault="00947329">
      <w:pPr>
        <w:rPr>
          <w:rFonts w:hint="eastAsia"/>
          <w:b/>
          <w:bCs/>
          <w:i/>
          <w:iCs/>
          <w:u w:val="single"/>
        </w:rPr>
      </w:pPr>
    </w:p>
    <w:p w14:paraId="7DC77732" w14:textId="77777777" w:rsidR="00947329" w:rsidRDefault="00947329">
      <w:pPr>
        <w:rPr>
          <w:rFonts w:hint="eastAsia"/>
          <w:b/>
          <w:bCs/>
          <w:i/>
          <w:iCs/>
          <w:u w:val="single"/>
        </w:rPr>
      </w:pPr>
    </w:p>
    <w:p w14:paraId="6834B5FF" w14:textId="77777777" w:rsidR="00947329" w:rsidRDefault="000467CE">
      <w:pPr>
        <w:rPr>
          <w:rFonts w:hint="eastAsia"/>
        </w:rPr>
      </w:pPr>
      <w:r>
        <w:t>Should such a dangerous collapse should result from a repeat of such unapproved operation by PWD, no doubt the subsequent consequences will result in payments that will impact WRB’s setting of “water and sewer rates.”  But above and beyond such financial considerations, the most important element here is the Philadelphia history of its government officials ignoring and failing to respond to prior notifications of dangerous conditions and operations which resulted in tragic loss of life and serious injuries.</w:t>
      </w:r>
      <w:r>
        <w:t xml:space="preserve">  Both the Pier Collapse on the Delaware River (2000) as well as the Salvation Army Collapse (2013) show quite clearly that our city administration has failed to respond to such warnings with a prompt response and corrective </w:t>
      </w:r>
      <w:r>
        <w:lastRenderedPageBreak/>
        <w:t>action, and I am afraid, given the circumstances I have provided, such a similar tragic outcome could become part of Philadelphia’s history.  Incidentally, in my efforts to convince city and PWD officials to act in this case, I reached out to the Chairman of the Commission to review the</w:t>
      </w:r>
      <w:r>
        <w:t xml:space="preserve"> circumstances of the Salvation Army collapse and Chairman Peter Vaira, former US Assistant Attorney in the Philadelphia Office told me via email that as a result of the commission’s work, they found and advised that the city must separate the licensing function from the safety function in Licenses and Inspections and he was not surprised at all by the facts and circumstances, the danger and lack of safety that I shared with him regarding the PWD operation at my residence.</w:t>
      </w:r>
    </w:p>
    <w:p w14:paraId="4936D9B8" w14:textId="77777777" w:rsidR="00947329" w:rsidRDefault="00947329">
      <w:pPr>
        <w:rPr>
          <w:rFonts w:hint="eastAsia"/>
        </w:rPr>
      </w:pPr>
    </w:p>
    <w:p w14:paraId="584B38C4" w14:textId="77777777" w:rsidR="00947329" w:rsidRDefault="00947329">
      <w:pPr>
        <w:rPr>
          <w:rFonts w:hint="eastAsia"/>
        </w:rPr>
      </w:pPr>
    </w:p>
    <w:p w14:paraId="58CD97A2" w14:textId="77777777" w:rsidR="00947329" w:rsidRDefault="000467CE">
      <w:pPr>
        <w:rPr>
          <w:rFonts w:hint="eastAsia"/>
        </w:rPr>
      </w:pPr>
      <w:r>
        <w:t>Though I have attempted to be consistent in my WRB efforts regarding the critical principles of ethics and integrity in the conduct of key professionals intimately involved in the process and decisions made by the WRB, all in this forum and I suspect every Philadelphia citizen would recognize and understand that the facts, decisions and serious, devastating consequences that could prevail as a result of a “repeat” performance of unauthorized, unsafe and dangerous operations in PWD excavations can produce th</w:t>
      </w:r>
      <w:r>
        <w:t>e same awful results in loss of life and serious injuries that action must be taken, regardless of the forum such evidence is public presented and shared.</w:t>
      </w:r>
    </w:p>
    <w:p w14:paraId="623F1949" w14:textId="77777777" w:rsidR="00947329" w:rsidRDefault="00947329">
      <w:pPr>
        <w:rPr>
          <w:rFonts w:hint="eastAsia"/>
        </w:rPr>
      </w:pPr>
    </w:p>
    <w:p w14:paraId="29B9F3E4" w14:textId="77777777" w:rsidR="00947329" w:rsidRDefault="00947329">
      <w:pPr>
        <w:rPr>
          <w:rFonts w:hint="eastAsia"/>
        </w:rPr>
      </w:pPr>
    </w:p>
    <w:p w14:paraId="5DCE3AA8" w14:textId="77777777" w:rsidR="00947329" w:rsidRDefault="00947329">
      <w:pPr>
        <w:rPr>
          <w:rFonts w:hint="eastAsia"/>
        </w:rPr>
      </w:pPr>
    </w:p>
    <w:p w14:paraId="4BAD2E26" w14:textId="77777777" w:rsidR="00947329" w:rsidRDefault="00947329">
      <w:pPr>
        <w:rPr>
          <w:rFonts w:hint="eastAsia"/>
        </w:rPr>
      </w:pPr>
    </w:p>
    <w:p w14:paraId="4DD04FF4" w14:textId="77777777" w:rsidR="00947329" w:rsidRDefault="000467CE">
      <w:pPr>
        <w:rPr>
          <w:rFonts w:hint="eastAsia"/>
        </w:rPr>
      </w:pPr>
      <w:r>
        <w:t>Submitted by Michael Skiendzielewski, 516 Parkhollow Lane, Philadelphia, PA  19111</w:t>
      </w:r>
    </w:p>
    <w:p w14:paraId="4B982FE9" w14:textId="77777777" w:rsidR="00947329" w:rsidRDefault="00947329">
      <w:pPr>
        <w:rPr>
          <w:rFonts w:hint="eastAsia"/>
        </w:rPr>
      </w:pPr>
    </w:p>
    <w:p w14:paraId="2872E98B" w14:textId="77777777" w:rsidR="00947329" w:rsidRDefault="00947329">
      <w:pPr>
        <w:rPr>
          <w:rFonts w:hint="eastAsia"/>
        </w:rPr>
      </w:pPr>
    </w:p>
    <w:p w14:paraId="5B76428D" w14:textId="77777777" w:rsidR="00947329" w:rsidRDefault="00947329">
      <w:pPr>
        <w:rPr>
          <w:rFonts w:hint="eastAsia"/>
        </w:rPr>
      </w:pPr>
    </w:p>
    <w:p w14:paraId="62E3F8E2" w14:textId="77777777" w:rsidR="00947329" w:rsidRDefault="00947329">
      <w:pPr>
        <w:rPr>
          <w:rFonts w:hint="eastAsia"/>
        </w:rPr>
      </w:pPr>
    </w:p>
    <w:p w14:paraId="5ECFD1E3" w14:textId="77777777" w:rsidR="00947329" w:rsidRDefault="00947329">
      <w:pPr>
        <w:rPr>
          <w:rFonts w:hint="eastAsia"/>
        </w:rPr>
      </w:pPr>
    </w:p>
    <w:p w14:paraId="65B3DEDC" w14:textId="77777777" w:rsidR="00947329" w:rsidRDefault="00947329">
      <w:pPr>
        <w:rPr>
          <w:rFonts w:hint="eastAsia"/>
        </w:rPr>
      </w:pPr>
    </w:p>
    <w:p w14:paraId="40797F41" w14:textId="77777777" w:rsidR="00947329" w:rsidRDefault="00947329">
      <w:pPr>
        <w:rPr>
          <w:rFonts w:hint="eastAsia"/>
        </w:rPr>
      </w:pPr>
    </w:p>
    <w:p w14:paraId="1013B895" w14:textId="77777777" w:rsidR="00947329" w:rsidRDefault="00947329">
      <w:pPr>
        <w:rPr>
          <w:rFonts w:hint="eastAsia"/>
        </w:rPr>
      </w:pPr>
    </w:p>
    <w:p w14:paraId="5F9CE90B" w14:textId="77777777" w:rsidR="00947329" w:rsidRDefault="00947329">
      <w:pPr>
        <w:rPr>
          <w:rFonts w:hint="eastAsia"/>
        </w:rPr>
      </w:pPr>
    </w:p>
    <w:p w14:paraId="21A53EB0" w14:textId="77777777" w:rsidR="00947329" w:rsidRDefault="00947329">
      <w:pPr>
        <w:rPr>
          <w:rFonts w:hint="eastAsia"/>
        </w:rPr>
      </w:pPr>
    </w:p>
    <w:p w14:paraId="5B62AACC" w14:textId="77777777" w:rsidR="00947329" w:rsidRDefault="00947329">
      <w:pPr>
        <w:rPr>
          <w:rFonts w:hint="eastAsia"/>
        </w:rPr>
      </w:pPr>
    </w:p>
    <w:p w14:paraId="733F2B2C" w14:textId="77777777" w:rsidR="00947329" w:rsidRDefault="00947329">
      <w:pPr>
        <w:rPr>
          <w:rFonts w:hint="eastAsia"/>
        </w:rPr>
      </w:pPr>
    </w:p>
    <w:p w14:paraId="596839BC" w14:textId="77777777" w:rsidR="00947329" w:rsidRDefault="00947329">
      <w:pPr>
        <w:rPr>
          <w:rFonts w:hint="eastAsia"/>
        </w:rPr>
      </w:pPr>
    </w:p>
    <w:p w14:paraId="0E7BB9CA" w14:textId="77777777" w:rsidR="00947329" w:rsidRDefault="00947329">
      <w:pPr>
        <w:rPr>
          <w:rFonts w:hint="eastAsia"/>
        </w:rPr>
      </w:pPr>
    </w:p>
    <w:p w14:paraId="3B9341B7" w14:textId="77777777" w:rsidR="00947329" w:rsidRDefault="00947329">
      <w:pPr>
        <w:rPr>
          <w:rFonts w:hint="eastAsia"/>
        </w:rPr>
      </w:pPr>
    </w:p>
    <w:p w14:paraId="1B4CE053" w14:textId="77777777" w:rsidR="00947329" w:rsidRDefault="00947329">
      <w:pPr>
        <w:rPr>
          <w:rFonts w:hint="eastAsia"/>
        </w:rPr>
      </w:pPr>
    </w:p>
    <w:p w14:paraId="6F4697A2" w14:textId="77777777" w:rsidR="00947329" w:rsidRDefault="00947329">
      <w:pPr>
        <w:rPr>
          <w:rFonts w:hint="eastAsia"/>
        </w:rPr>
      </w:pPr>
    </w:p>
    <w:p w14:paraId="023406A2" w14:textId="77777777" w:rsidR="00947329" w:rsidRDefault="00947329">
      <w:pPr>
        <w:rPr>
          <w:rFonts w:hint="eastAsia"/>
        </w:rPr>
      </w:pPr>
    </w:p>
    <w:p w14:paraId="20EF342B" w14:textId="77777777" w:rsidR="00947329" w:rsidRDefault="00947329">
      <w:pPr>
        <w:rPr>
          <w:rFonts w:hint="eastAsia"/>
        </w:rPr>
      </w:pPr>
    </w:p>
    <w:p w14:paraId="13B11BC2" w14:textId="77777777" w:rsidR="00947329" w:rsidRDefault="00947329">
      <w:pPr>
        <w:rPr>
          <w:rFonts w:hint="eastAsia"/>
        </w:rPr>
      </w:pPr>
    </w:p>
    <w:p w14:paraId="0C82AC8F" w14:textId="77777777" w:rsidR="00947329" w:rsidRDefault="00947329">
      <w:pPr>
        <w:rPr>
          <w:rFonts w:hint="eastAsia"/>
        </w:rPr>
      </w:pPr>
    </w:p>
    <w:p w14:paraId="0C229D94" w14:textId="77777777" w:rsidR="00947329" w:rsidRDefault="00947329">
      <w:pPr>
        <w:rPr>
          <w:rFonts w:hint="eastAsia"/>
        </w:rPr>
      </w:pPr>
    </w:p>
    <w:p w14:paraId="2703F003" w14:textId="77777777" w:rsidR="00947329" w:rsidRDefault="00947329">
      <w:pPr>
        <w:rPr>
          <w:rFonts w:hint="eastAsia"/>
        </w:rPr>
      </w:pPr>
    </w:p>
    <w:p w14:paraId="5D1B743C" w14:textId="77777777" w:rsidR="00947329" w:rsidRDefault="00947329">
      <w:pPr>
        <w:rPr>
          <w:rFonts w:hint="eastAsia"/>
        </w:rPr>
      </w:pPr>
    </w:p>
    <w:p w14:paraId="01471724" w14:textId="77777777" w:rsidR="00947329" w:rsidRDefault="00947329">
      <w:pPr>
        <w:rPr>
          <w:rFonts w:hint="eastAsia"/>
        </w:rPr>
      </w:pPr>
    </w:p>
    <w:p w14:paraId="1F4F5E6D" w14:textId="77777777" w:rsidR="00947329" w:rsidRDefault="00947329">
      <w:pPr>
        <w:rPr>
          <w:rFonts w:hint="eastAsia"/>
        </w:rPr>
      </w:pPr>
    </w:p>
    <w:p w14:paraId="42E644BB" w14:textId="77777777" w:rsidR="00947329" w:rsidRDefault="00947329">
      <w:pPr>
        <w:rPr>
          <w:rFonts w:hint="eastAsia"/>
        </w:rPr>
      </w:pPr>
    </w:p>
    <w:p w14:paraId="16E783B4" w14:textId="77777777" w:rsidR="00947329" w:rsidRDefault="00947329">
      <w:pPr>
        <w:rPr>
          <w:rFonts w:hint="eastAsia"/>
        </w:rPr>
      </w:pPr>
    </w:p>
    <w:p w14:paraId="4AB45061" w14:textId="77777777" w:rsidR="00947329" w:rsidRDefault="00947329">
      <w:pPr>
        <w:rPr>
          <w:rFonts w:hint="eastAsia"/>
        </w:rPr>
      </w:pPr>
    </w:p>
    <w:p w14:paraId="027C77BA"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March 23, 2018</w:t>
      </w:r>
    </w:p>
    <w:p w14:paraId="7C09CFEA" w14:textId="77777777" w:rsidR="00947329" w:rsidRDefault="00947329">
      <w:pPr>
        <w:shd w:val="clear" w:color="auto" w:fill="FFFFFF"/>
        <w:rPr>
          <w:rFonts w:ascii="Arial" w:eastAsia="Times New Roman" w:hAnsi="Arial" w:cs="Arial"/>
          <w:color w:val="000000"/>
        </w:rPr>
      </w:pPr>
    </w:p>
    <w:p w14:paraId="1F7A50CD" w14:textId="77777777" w:rsidR="00947329" w:rsidRDefault="00947329">
      <w:pPr>
        <w:shd w:val="clear" w:color="auto" w:fill="FFFFFF"/>
        <w:rPr>
          <w:rFonts w:ascii="Arial" w:eastAsia="Times New Roman" w:hAnsi="Arial" w:cs="Arial"/>
          <w:color w:val="000000"/>
        </w:rPr>
      </w:pPr>
    </w:p>
    <w:p w14:paraId="327A9E91" w14:textId="77777777" w:rsidR="00947329" w:rsidRDefault="000467CE">
      <w:pPr>
        <w:shd w:val="clear" w:color="auto" w:fill="FFFFFF"/>
        <w:rPr>
          <w:rFonts w:ascii="Arial" w:eastAsia="Times New Roman" w:hAnsi="Arial" w:cs="Arial"/>
          <w:b/>
          <w:i/>
          <w:color w:val="000000"/>
        </w:rPr>
      </w:pPr>
      <w:r>
        <w:rPr>
          <w:rFonts w:ascii="Arial" w:eastAsia="Times New Roman" w:hAnsi="Arial" w:cs="Arial"/>
          <w:b/>
          <w:i/>
          <w:color w:val="000000"/>
        </w:rPr>
        <w:t>Debra McCarty, P.E.</w:t>
      </w:r>
    </w:p>
    <w:p w14:paraId="2521EF34"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 xml:space="preserve">Commissioner </w:t>
      </w:r>
    </w:p>
    <w:p w14:paraId="21E25F28"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Water Department</w:t>
      </w:r>
    </w:p>
    <w:p w14:paraId="04693D07"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City of Philadelphia</w:t>
      </w:r>
    </w:p>
    <w:p w14:paraId="5456F18F"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1101 Market St.</w:t>
      </w:r>
    </w:p>
    <w:p w14:paraId="267DE7BF"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5</w:t>
      </w:r>
      <w:r>
        <w:rPr>
          <w:rFonts w:ascii="Arial" w:eastAsia="Times New Roman" w:hAnsi="Arial" w:cs="Arial"/>
          <w:color w:val="000000"/>
          <w:vertAlign w:val="superscript"/>
        </w:rPr>
        <w:t>th</w:t>
      </w:r>
      <w:r>
        <w:rPr>
          <w:rFonts w:ascii="Arial" w:eastAsia="Times New Roman" w:hAnsi="Arial" w:cs="Arial"/>
          <w:color w:val="000000"/>
        </w:rPr>
        <w:t xml:space="preserve"> Floor</w:t>
      </w:r>
    </w:p>
    <w:p w14:paraId="47305A56"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Philadelphia, PA   19107</w:t>
      </w:r>
    </w:p>
    <w:p w14:paraId="250667D1" w14:textId="77777777" w:rsidR="00947329" w:rsidRDefault="00947329">
      <w:pPr>
        <w:shd w:val="clear" w:color="auto" w:fill="FFFFFF"/>
        <w:rPr>
          <w:rFonts w:ascii="Arial" w:eastAsia="Times New Roman" w:hAnsi="Arial" w:cs="Arial"/>
          <w:color w:val="000000"/>
        </w:rPr>
      </w:pPr>
    </w:p>
    <w:p w14:paraId="01C976D9" w14:textId="77777777" w:rsidR="00947329" w:rsidRDefault="00947329">
      <w:pPr>
        <w:shd w:val="clear" w:color="auto" w:fill="FFFFFF"/>
        <w:rPr>
          <w:rFonts w:ascii="Arial" w:eastAsia="Times New Roman" w:hAnsi="Arial" w:cs="Arial"/>
          <w:color w:val="000000"/>
        </w:rPr>
      </w:pPr>
    </w:p>
    <w:p w14:paraId="28E125F8"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 </w:t>
      </w:r>
    </w:p>
    <w:p w14:paraId="607A6B58" w14:textId="77777777" w:rsidR="00947329" w:rsidRDefault="000467CE">
      <w:pPr>
        <w:shd w:val="clear" w:color="auto" w:fill="FFFFFF"/>
        <w:rPr>
          <w:rFonts w:ascii="Arial" w:eastAsia="Times New Roman" w:hAnsi="Arial" w:cs="Arial"/>
          <w:color w:val="000000"/>
        </w:rPr>
      </w:pPr>
      <w:r>
        <w:rPr>
          <w:rFonts w:ascii="Arial" w:eastAsia="Times New Roman" w:hAnsi="Arial" w:cs="Arial"/>
          <w:b/>
          <w:bCs/>
          <w:i/>
          <w:iCs/>
          <w:color w:val="000000"/>
        </w:rPr>
        <w:t xml:space="preserve">Re:  </w:t>
      </w:r>
      <w:r>
        <w:rPr>
          <w:rFonts w:ascii="Arial" w:eastAsia="Times New Roman" w:hAnsi="Arial" w:cs="Arial"/>
          <w:b/>
          <w:bCs/>
          <w:i/>
          <w:iCs/>
          <w:color w:val="000000"/>
        </w:rPr>
        <w:t>Dangerous operation of PWD equipment, risk of serious injury to employees                and residents – April 2016………Principles of National Society of Professional Engineers</w:t>
      </w:r>
    </w:p>
    <w:p w14:paraId="5374EE0D" w14:textId="77777777" w:rsidR="00947329" w:rsidRDefault="000467CE">
      <w:pPr>
        <w:shd w:val="clear" w:color="auto" w:fill="FFFFFF"/>
        <w:rPr>
          <w:rFonts w:ascii="Arial" w:eastAsia="Times New Roman" w:hAnsi="Arial" w:cs="Arial"/>
          <w:color w:val="000000"/>
        </w:rPr>
      </w:pPr>
      <w:r>
        <w:rPr>
          <w:rFonts w:ascii="Arial" w:eastAsia="Times New Roman" w:hAnsi="Arial" w:cs="Arial"/>
          <w:b/>
          <w:bCs/>
          <w:i/>
          <w:iCs/>
          <w:color w:val="000000"/>
        </w:rPr>
        <w:t> </w:t>
      </w:r>
    </w:p>
    <w:p w14:paraId="47DD55D1" w14:textId="77777777" w:rsidR="00947329" w:rsidRDefault="000467CE">
      <w:pPr>
        <w:shd w:val="clear" w:color="auto" w:fill="FFFFFF"/>
        <w:rPr>
          <w:rFonts w:ascii="Arial" w:eastAsia="Times New Roman" w:hAnsi="Arial" w:cs="Arial"/>
          <w:color w:val="000000"/>
        </w:rPr>
      </w:pPr>
      <w:r>
        <w:rPr>
          <w:rFonts w:ascii="Arial" w:eastAsia="Times New Roman" w:hAnsi="Arial" w:cs="Arial"/>
          <w:b/>
          <w:bCs/>
          <w:i/>
          <w:iCs/>
          <w:color w:val="000000"/>
        </w:rPr>
        <w:t> </w:t>
      </w:r>
    </w:p>
    <w:p w14:paraId="11321EC0" w14:textId="77777777" w:rsidR="00947329" w:rsidRDefault="00947329">
      <w:pPr>
        <w:shd w:val="clear" w:color="auto" w:fill="FFFFFF"/>
        <w:rPr>
          <w:rFonts w:ascii="Arial" w:eastAsia="Times New Roman" w:hAnsi="Arial" w:cs="Arial"/>
          <w:color w:val="000000"/>
        </w:rPr>
      </w:pPr>
    </w:p>
    <w:p w14:paraId="4AD26DD6"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Ms. McCarty:</w:t>
      </w:r>
    </w:p>
    <w:p w14:paraId="05CC8C87" w14:textId="77777777" w:rsidR="00947329" w:rsidRDefault="00947329">
      <w:pPr>
        <w:shd w:val="clear" w:color="auto" w:fill="FFFFFF"/>
        <w:rPr>
          <w:rFonts w:ascii="Arial" w:eastAsia="Times New Roman" w:hAnsi="Arial" w:cs="Arial"/>
          <w:color w:val="000000"/>
        </w:rPr>
      </w:pPr>
    </w:p>
    <w:p w14:paraId="1337CC18" w14:textId="77777777" w:rsidR="00947329" w:rsidRDefault="00947329">
      <w:pPr>
        <w:shd w:val="clear" w:color="auto" w:fill="FFFFFF"/>
        <w:rPr>
          <w:rFonts w:ascii="Arial" w:eastAsia="Times New Roman" w:hAnsi="Arial" w:cs="Arial"/>
          <w:color w:val="000000"/>
        </w:rPr>
      </w:pPr>
    </w:p>
    <w:p w14:paraId="5E9D7F45" w14:textId="77777777" w:rsidR="00947329" w:rsidRDefault="00947329">
      <w:pPr>
        <w:shd w:val="clear" w:color="auto" w:fill="FFFFFF"/>
        <w:rPr>
          <w:rFonts w:ascii="Arial" w:eastAsia="Times New Roman" w:hAnsi="Arial" w:cs="Arial"/>
          <w:color w:val="000000"/>
        </w:rPr>
      </w:pPr>
    </w:p>
    <w:p w14:paraId="5B287001" w14:textId="77777777" w:rsidR="00947329" w:rsidRDefault="00947329">
      <w:pPr>
        <w:shd w:val="clear" w:color="auto" w:fill="FFFFFF"/>
        <w:rPr>
          <w:rFonts w:ascii="Arial" w:eastAsia="Times New Roman" w:hAnsi="Arial" w:cs="Arial"/>
          <w:color w:val="000000"/>
        </w:rPr>
      </w:pPr>
    </w:p>
    <w:p w14:paraId="395DAC75"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By now, I believe you are very familiar with the issues and concerns involving the PWD management of water/sewer issues at my residence as well as the lack of specific, meaningful and clear responses from various city departments in reference to my requests for investigation and review of certain decisions by officials.  The purpose of this correspondence is to focus on the single most important and significant issue in this case, i.e., the unsafe operation of PWD equipment outside of my residence in April</w:t>
      </w:r>
      <w:r>
        <w:rPr>
          <w:rFonts w:ascii="Arial" w:eastAsia="Times New Roman" w:hAnsi="Arial" w:cs="Arial"/>
          <w:color w:val="000000"/>
        </w:rPr>
        <w:t xml:space="preserve"> 2016 and the significant risk of serious injury to employees and residents </w:t>
      </w:r>
      <w:proofErr w:type="gramStart"/>
      <w:r>
        <w:rPr>
          <w:rFonts w:ascii="Arial" w:eastAsia="Times New Roman" w:hAnsi="Arial" w:cs="Arial"/>
          <w:color w:val="000000"/>
        </w:rPr>
        <w:t>as a result of</w:t>
      </w:r>
      <w:proofErr w:type="gramEnd"/>
      <w:r>
        <w:rPr>
          <w:rFonts w:ascii="Arial" w:eastAsia="Times New Roman" w:hAnsi="Arial" w:cs="Arial"/>
          <w:color w:val="000000"/>
        </w:rPr>
        <w:t xml:space="preserve"> certain actions taken by PWD backhoe operators.  Except for a non-specific e-mail response to such a serious event from a Claims Manager in Risk Management, no city official has provided a meaningful and constructive response to this event.</w:t>
      </w:r>
    </w:p>
    <w:p w14:paraId="59ADD307" w14:textId="77777777" w:rsidR="00947329" w:rsidRDefault="00947329">
      <w:pPr>
        <w:shd w:val="clear" w:color="auto" w:fill="FFFFFF"/>
        <w:rPr>
          <w:rFonts w:ascii="Arial" w:eastAsia="Times New Roman" w:hAnsi="Arial" w:cs="Arial"/>
          <w:color w:val="000000"/>
        </w:rPr>
      </w:pPr>
    </w:p>
    <w:p w14:paraId="7C859B2A" w14:textId="77777777" w:rsidR="00947329" w:rsidRDefault="00947329">
      <w:pPr>
        <w:shd w:val="clear" w:color="auto" w:fill="FFFFFF"/>
        <w:rPr>
          <w:rFonts w:ascii="Arial" w:eastAsia="Times New Roman" w:hAnsi="Arial" w:cs="Arial"/>
          <w:color w:val="000000"/>
        </w:rPr>
      </w:pPr>
    </w:p>
    <w:p w14:paraId="2C9EA27B" w14:textId="77777777" w:rsidR="00947329" w:rsidRDefault="00947329">
      <w:pPr>
        <w:shd w:val="clear" w:color="auto" w:fill="FFFFFF"/>
        <w:rPr>
          <w:rFonts w:ascii="Arial" w:eastAsia="Times New Roman" w:hAnsi="Arial" w:cs="Arial"/>
          <w:color w:val="000000"/>
        </w:rPr>
      </w:pPr>
    </w:p>
    <w:p w14:paraId="5CCC04D9" w14:textId="77777777" w:rsidR="00947329" w:rsidRDefault="00947329">
      <w:pPr>
        <w:shd w:val="clear" w:color="auto" w:fill="FFFFFF"/>
        <w:rPr>
          <w:rFonts w:ascii="Arial" w:eastAsia="Times New Roman" w:hAnsi="Arial" w:cs="Arial"/>
          <w:color w:val="000000"/>
        </w:rPr>
      </w:pPr>
    </w:p>
    <w:p w14:paraId="19E2F391"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 xml:space="preserve">In all good conscience, I will simply not be able to stop these efforts until I am sure that steps have been taken in response to this unsafe/dangerous event.  How do you think I would feel if a tragic event were to occur, involving similar circumstances re </w:t>
      </w:r>
      <w:proofErr w:type="gramStart"/>
      <w:r>
        <w:rPr>
          <w:rFonts w:ascii="Arial" w:eastAsia="Times New Roman" w:hAnsi="Arial" w:cs="Arial"/>
          <w:color w:val="000000"/>
        </w:rPr>
        <w:t>operation</w:t>
      </w:r>
      <w:proofErr w:type="gramEnd"/>
      <w:r>
        <w:rPr>
          <w:rFonts w:ascii="Arial" w:eastAsia="Times New Roman" w:hAnsi="Arial" w:cs="Arial"/>
          <w:color w:val="000000"/>
        </w:rPr>
        <w:t xml:space="preserve"> of heavy machinery in PWD or any city department, and I did not follow through and have these matters addressed?  Regardless of your viewpoint and understanding of the other issues in this case involving the PWD, this singular issue of safety and danger to both employees and citizens cannot be ignored.   Recent city history has </w:t>
      </w:r>
      <w:proofErr w:type="gramStart"/>
      <w:r>
        <w:rPr>
          <w:rFonts w:ascii="Arial" w:eastAsia="Times New Roman" w:hAnsi="Arial" w:cs="Arial"/>
          <w:color w:val="000000"/>
        </w:rPr>
        <w:t>a number of</w:t>
      </w:r>
      <w:proofErr w:type="gramEnd"/>
      <w:r>
        <w:rPr>
          <w:rFonts w:ascii="Arial" w:eastAsia="Times New Roman" w:hAnsi="Arial" w:cs="Arial"/>
          <w:color w:val="000000"/>
        </w:rPr>
        <w:t xml:space="preserve"> examples where existing dangerous conditions led to tragic results (Pier 34 collapse, May 2000 and Salvation Army collapse, June 2013) and subsequent investigat</w:t>
      </w:r>
      <w:r>
        <w:rPr>
          <w:rFonts w:ascii="Arial" w:eastAsia="Times New Roman" w:hAnsi="Arial" w:cs="Arial"/>
          <w:color w:val="000000"/>
        </w:rPr>
        <w:t>ions uncovered failures to act on prior evidence and notification to city departments.</w:t>
      </w:r>
    </w:p>
    <w:p w14:paraId="32A6C962" w14:textId="77777777" w:rsidR="00947329" w:rsidRDefault="00947329">
      <w:pPr>
        <w:shd w:val="clear" w:color="auto" w:fill="FFFFFF"/>
        <w:rPr>
          <w:rFonts w:ascii="Arial" w:eastAsia="Times New Roman" w:hAnsi="Arial" w:cs="Arial"/>
          <w:color w:val="000000"/>
        </w:rPr>
      </w:pPr>
    </w:p>
    <w:p w14:paraId="438887EC" w14:textId="77777777" w:rsidR="00947329" w:rsidRDefault="00947329">
      <w:pPr>
        <w:shd w:val="clear" w:color="auto" w:fill="FFFFFF"/>
        <w:rPr>
          <w:rFonts w:ascii="Arial" w:eastAsia="Times New Roman" w:hAnsi="Arial" w:cs="Arial"/>
          <w:color w:val="000000"/>
        </w:rPr>
      </w:pPr>
    </w:p>
    <w:p w14:paraId="67D341F9" w14:textId="77777777" w:rsidR="00947329" w:rsidRDefault="00947329">
      <w:pPr>
        <w:shd w:val="clear" w:color="auto" w:fill="FFFFFF"/>
        <w:rPr>
          <w:rFonts w:ascii="Arial" w:eastAsia="Times New Roman" w:hAnsi="Arial" w:cs="Arial"/>
          <w:color w:val="000000"/>
        </w:rPr>
      </w:pPr>
    </w:p>
    <w:p w14:paraId="2E96D41C" w14:textId="77777777" w:rsidR="00947329" w:rsidRDefault="00947329">
      <w:pPr>
        <w:shd w:val="clear" w:color="auto" w:fill="FFFFFF"/>
        <w:rPr>
          <w:rFonts w:ascii="Arial" w:eastAsia="Times New Roman" w:hAnsi="Arial" w:cs="Arial"/>
          <w:color w:val="000000"/>
        </w:rPr>
      </w:pPr>
    </w:p>
    <w:p w14:paraId="6B540A2A" w14:textId="77777777" w:rsidR="00947329" w:rsidRDefault="00947329">
      <w:pPr>
        <w:shd w:val="clear" w:color="auto" w:fill="FFFFFF"/>
        <w:rPr>
          <w:rFonts w:ascii="Arial" w:eastAsia="Times New Roman" w:hAnsi="Arial" w:cs="Arial"/>
          <w:color w:val="000000"/>
        </w:rPr>
      </w:pPr>
    </w:p>
    <w:p w14:paraId="1216DEDA" w14:textId="77777777" w:rsidR="00947329" w:rsidRDefault="00947329">
      <w:pPr>
        <w:shd w:val="clear" w:color="auto" w:fill="FFFFFF"/>
        <w:rPr>
          <w:rFonts w:ascii="Arial" w:eastAsia="Times New Roman" w:hAnsi="Arial" w:cs="Arial"/>
          <w:color w:val="000000"/>
        </w:rPr>
      </w:pPr>
    </w:p>
    <w:p w14:paraId="127012C3" w14:textId="77777777" w:rsidR="00947329" w:rsidRDefault="00947329">
      <w:pPr>
        <w:shd w:val="clear" w:color="auto" w:fill="FFFFFF"/>
        <w:rPr>
          <w:rFonts w:ascii="Arial" w:eastAsia="Times New Roman" w:hAnsi="Arial" w:cs="Arial"/>
          <w:color w:val="000000"/>
        </w:rPr>
      </w:pPr>
    </w:p>
    <w:p w14:paraId="708C73D7" w14:textId="77777777" w:rsidR="00947329" w:rsidRDefault="00947329">
      <w:pPr>
        <w:shd w:val="clear" w:color="auto" w:fill="FFFFFF"/>
        <w:rPr>
          <w:rFonts w:ascii="Arial" w:eastAsia="Times New Roman" w:hAnsi="Arial" w:cs="Arial"/>
          <w:color w:val="000000"/>
        </w:rPr>
      </w:pPr>
    </w:p>
    <w:p w14:paraId="5744F75D"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 xml:space="preserve">Finally, Ms. McCarty, I call your attention to the information contained on the website of the National Society of </w:t>
      </w:r>
      <w:r>
        <w:rPr>
          <w:rFonts w:ascii="Arial" w:eastAsia="Times New Roman" w:hAnsi="Arial" w:cs="Arial"/>
          <w:color w:val="000000"/>
        </w:rPr>
        <w:t>Professional Engineers.  Specifically, I call your attention to the first item listed under the topic “Fundamental Canons”.</w:t>
      </w:r>
    </w:p>
    <w:p w14:paraId="0BD29928" w14:textId="77777777" w:rsidR="00947329" w:rsidRDefault="00947329">
      <w:pPr>
        <w:shd w:val="clear" w:color="auto" w:fill="FFFFFF"/>
        <w:rPr>
          <w:rFonts w:ascii="Arial" w:eastAsia="Times New Roman" w:hAnsi="Arial" w:cs="Arial"/>
          <w:color w:val="000000"/>
        </w:rPr>
      </w:pPr>
    </w:p>
    <w:p w14:paraId="294A5C5D" w14:textId="77777777" w:rsidR="00947329" w:rsidRDefault="00947329">
      <w:pPr>
        <w:shd w:val="clear" w:color="auto" w:fill="FFFFFF"/>
        <w:rPr>
          <w:rFonts w:ascii="Arial" w:eastAsia="Times New Roman" w:hAnsi="Arial" w:cs="Arial"/>
          <w:color w:val="000000"/>
        </w:rPr>
      </w:pPr>
    </w:p>
    <w:p w14:paraId="24C6248B" w14:textId="77777777" w:rsidR="00947329" w:rsidRDefault="000467CE">
      <w:pPr>
        <w:rPr>
          <w:rStyle w:val="maintext"/>
          <w:rFonts w:ascii="Tahoma" w:hAnsi="Tahoma" w:cs="Tahoma"/>
          <w:b/>
          <w:color w:val="595959"/>
          <w:sz w:val="28"/>
          <w:szCs w:val="28"/>
        </w:rPr>
      </w:pPr>
      <w:r>
        <w:rPr>
          <w:rStyle w:val="maintext"/>
          <w:rFonts w:ascii="Tahoma" w:hAnsi="Tahoma" w:cs="Tahoma"/>
          <w:b/>
          <w:color w:val="595959"/>
          <w:sz w:val="28"/>
          <w:szCs w:val="28"/>
        </w:rPr>
        <w:t>Fundamental Canons:</w:t>
      </w:r>
    </w:p>
    <w:p w14:paraId="6074AA48" w14:textId="77777777" w:rsidR="00947329" w:rsidRDefault="000467CE">
      <w:pPr>
        <w:rPr>
          <w:rStyle w:val="maintext"/>
          <w:rFonts w:ascii="Tahoma" w:hAnsi="Tahoma" w:cs="Tahoma"/>
          <w:b/>
          <w:color w:val="595959"/>
          <w:sz w:val="28"/>
          <w:szCs w:val="28"/>
        </w:rPr>
      </w:pPr>
      <w:r>
        <w:rPr>
          <w:rStyle w:val="maintext"/>
          <w:rFonts w:ascii="Tahoma" w:hAnsi="Tahoma" w:cs="Tahoma"/>
          <w:b/>
          <w:color w:val="595959"/>
          <w:sz w:val="28"/>
          <w:szCs w:val="28"/>
        </w:rPr>
        <w:t>Engineers, in the fulfillment of their professional duties, shall:</w:t>
      </w:r>
    </w:p>
    <w:p w14:paraId="76B5786D" w14:textId="77777777" w:rsidR="00947329" w:rsidRDefault="000467CE">
      <w:pPr>
        <w:pStyle w:val="ListParagraph"/>
        <w:numPr>
          <w:ilvl w:val="0"/>
          <w:numId w:val="1"/>
        </w:numPr>
        <w:rPr>
          <w:rStyle w:val="maintext"/>
          <w:rFonts w:ascii="Tahoma" w:hAnsi="Tahoma" w:cs="Tahoma"/>
          <w:b/>
          <w:i/>
          <w:color w:val="595959"/>
          <w:sz w:val="28"/>
          <w:szCs w:val="28"/>
          <w:u w:val="single"/>
        </w:rPr>
      </w:pPr>
      <w:r>
        <w:rPr>
          <w:rStyle w:val="maintext"/>
          <w:rFonts w:ascii="Tahoma" w:hAnsi="Tahoma" w:cs="Tahoma"/>
          <w:b/>
          <w:i/>
          <w:color w:val="595959"/>
          <w:sz w:val="28"/>
          <w:szCs w:val="28"/>
          <w:u w:val="single"/>
        </w:rPr>
        <w:t xml:space="preserve">Hold paramount the safety, health and </w:t>
      </w:r>
      <w:r>
        <w:rPr>
          <w:rStyle w:val="maintext"/>
          <w:rFonts w:ascii="Tahoma" w:hAnsi="Tahoma" w:cs="Tahoma"/>
          <w:b/>
          <w:i/>
          <w:color w:val="595959"/>
          <w:sz w:val="28"/>
          <w:szCs w:val="28"/>
          <w:u w:val="single"/>
        </w:rPr>
        <w:t>welfare of the public</w:t>
      </w:r>
    </w:p>
    <w:p w14:paraId="2AD9D97F" w14:textId="77777777" w:rsidR="00947329" w:rsidRDefault="00947329">
      <w:pPr>
        <w:pStyle w:val="ListParagraph"/>
        <w:rPr>
          <w:rStyle w:val="maintext"/>
          <w:rFonts w:ascii="Tahoma" w:hAnsi="Tahoma" w:cs="Tahoma"/>
          <w:b/>
          <w:i/>
          <w:color w:val="595959"/>
          <w:sz w:val="28"/>
          <w:szCs w:val="28"/>
          <w:u w:val="single"/>
        </w:rPr>
      </w:pPr>
    </w:p>
    <w:p w14:paraId="0279A632" w14:textId="77777777" w:rsidR="00947329" w:rsidRDefault="00947329">
      <w:pPr>
        <w:pStyle w:val="ListParagraph"/>
        <w:rPr>
          <w:rStyle w:val="maintext"/>
          <w:rFonts w:ascii="Tahoma" w:hAnsi="Tahoma" w:cs="Tahoma"/>
          <w:b/>
          <w:i/>
          <w:color w:val="595959"/>
          <w:sz w:val="28"/>
          <w:szCs w:val="28"/>
          <w:u w:val="single"/>
        </w:rPr>
      </w:pPr>
    </w:p>
    <w:p w14:paraId="0FE98377"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I thank you for allowing me to share these critical concerns with you and your OTIS department.  I am sure that you appreciate the seriousness of the concerns and why I must continue these efforts to secure specific and concrete responses to this matter.</w:t>
      </w:r>
    </w:p>
    <w:p w14:paraId="0C6521A9" w14:textId="77777777" w:rsidR="00947329" w:rsidRDefault="00947329">
      <w:pPr>
        <w:shd w:val="clear" w:color="auto" w:fill="FFFFFF"/>
        <w:ind w:firstLine="360"/>
        <w:rPr>
          <w:rFonts w:ascii="Arial" w:eastAsia="Times New Roman" w:hAnsi="Arial" w:cs="Arial"/>
          <w:color w:val="000000"/>
        </w:rPr>
      </w:pPr>
    </w:p>
    <w:p w14:paraId="1EC90812" w14:textId="77777777" w:rsidR="00947329" w:rsidRDefault="00947329">
      <w:pPr>
        <w:shd w:val="clear" w:color="auto" w:fill="FFFFFF"/>
        <w:ind w:firstLine="360"/>
        <w:rPr>
          <w:rFonts w:ascii="Arial" w:eastAsia="Times New Roman" w:hAnsi="Arial" w:cs="Arial"/>
          <w:color w:val="000000"/>
        </w:rPr>
      </w:pPr>
    </w:p>
    <w:p w14:paraId="21474C72" w14:textId="77777777" w:rsidR="00947329" w:rsidRDefault="00947329">
      <w:pPr>
        <w:shd w:val="clear" w:color="auto" w:fill="FFFFFF"/>
        <w:ind w:firstLine="360"/>
        <w:rPr>
          <w:rFonts w:ascii="Arial" w:eastAsia="Times New Roman" w:hAnsi="Arial" w:cs="Arial"/>
          <w:color w:val="000000"/>
        </w:rPr>
      </w:pPr>
    </w:p>
    <w:p w14:paraId="474C63D7"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Sincerely,</w:t>
      </w:r>
    </w:p>
    <w:p w14:paraId="589F124F" w14:textId="77777777" w:rsidR="00947329" w:rsidRDefault="00947329">
      <w:pPr>
        <w:shd w:val="clear" w:color="auto" w:fill="FFFFFF"/>
        <w:ind w:firstLine="360"/>
        <w:rPr>
          <w:rFonts w:ascii="Arial" w:eastAsia="Times New Roman" w:hAnsi="Arial" w:cs="Arial"/>
          <w:color w:val="000000"/>
        </w:rPr>
      </w:pPr>
    </w:p>
    <w:p w14:paraId="698E4D6B" w14:textId="77777777" w:rsidR="00947329" w:rsidRDefault="00947329">
      <w:pPr>
        <w:shd w:val="clear" w:color="auto" w:fill="FFFFFF"/>
        <w:ind w:firstLine="360"/>
        <w:rPr>
          <w:rFonts w:ascii="Arial" w:eastAsia="Times New Roman" w:hAnsi="Arial" w:cs="Arial"/>
          <w:color w:val="000000"/>
        </w:rPr>
      </w:pPr>
    </w:p>
    <w:p w14:paraId="133CF138" w14:textId="77777777" w:rsidR="00947329" w:rsidRDefault="00947329">
      <w:pPr>
        <w:shd w:val="clear" w:color="auto" w:fill="FFFFFF"/>
        <w:ind w:firstLine="360"/>
        <w:rPr>
          <w:rFonts w:ascii="Arial" w:eastAsia="Times New Roman" w:hAnsi="Arial" w:cs="Arial"/>
          <w:color w:val="000000"/>
        </w:rPr>
      </w:pPr>
    </w:p>
    <w:p w14:paraId="23FEA1AD"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Michael Skiendzielewski</w:t>
      </w:r>
    </w:p>
    <w:p w14:paraId="7A8D2364"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 xml:space="preserve">Captain           </w:t>
      </w:r>
      <w:proofErr w:type="gramStart"/>
      <w:r>
        <w:rPr>
          <w:rFonts w:ascii="Arial" w:eastAsia="Times New Roman" w:hAnsi="Arial" w:cs="Arial"/>
          <w:color w:val="000000"/>
        </w:rPr>
        <w:t xml:space="preserve">   (</w:t>
      </w:r>
      <w:proofErr w:type="gramEnd"/>
      <w:r>
        <w:rPr>
          <w:rFonts w:ascii="Arial" w:eastAsia="Times New Roman" w:hAnsi="Arial" w:cs="Arial"/>
          <w:color w:val="000000"/>
        </w:rPr>
        <w:t>Retired)</w:t>
      </w:r>
    </w:p>
    <w:p w14:paraId="1393A05A"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Philadelphia Police Dept.</w:t>
      </w:r>
    </w:p>
    <w:p w14:paraId="217B5B43"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516 Parkhollow Lane</w:t>
      </w:r>
    </w:p>
    <w:p w14:paraId="1468E685" w14:textId="77777777" w:rsidR="00947329" w:rsidRDefault="000467CE">
      <w:pPr>
        <w:shd w:val="clear" w:color="auto" w:fill="FFFFFF"/>
        <w:ind w:firstLine="360"/>
        <w:rPr>
          <w:rFonts w:ascii="Arial" w:eastAsia="Times New Roman" w:hAnsi="Arial" w:cs="Arial"/>
          <w:color w:val="000000"/>
        </w:rPr>
      </w:pPr>
      <w:r>
        <w:rPr>
          <w:rFonts w:ascii="Arial" w:eastAsia="Times New Roman" w:hAnsi="Arial" w:cs="Arial"/>
          <w:color w:val="000000"/>
        </w:rPr>
        <w:t>Philadelphia, PA  19111</w:t>
      </w:r>
    </w:p>
    <w:p w14:paraId="1760333E" w14:textId="77777777" w:rsidR="00947329" w:rsidRDefault="00947329">
      <w:pPr>
        <w:shd w:val="clear" w:color="auto" w:fill="FFFFFF"/>
        <w:ind w:firstLine="360"/>
        <w:rPr>
          <w:rFonts w:ascii="Arial" w:eastAsia="Times New Roman" w:hAnsi="Arial" w:cs="Arial"/>
          <w:color w:val="000000"/>
        </w:rPr>
      </w:pPr>
    </w:p>
    <w:p w14:paraId="609A8A78" w14:textId="77777777" w:rsidR="00947329" w:rsidRDefault="00947329">
      <w:pPr>
        <w:shd w:val="clear" w:color="auto" w:fill="FFFFFF"/>
        <w:ind w:firstLine="360"/>
        <w:rPr>
          <w:rFonts w:ascii="Arial" w:eastAsia="Times New Roman" w:hAnsi="Arial" w:cs="Arial"/>
          <w:color w:val="000000"/>
        </w:rPr>
      </w:pPr>
    </w:p>
    <w:p w14:paraId="23BEF93C" w14:textId="77777777" w:rsidR="00947329" w:rsidRDefault="00947329">
      <w:pPr>
        <w:shd w:val="clear" w:color="auto" w:fill="FFFFFF"/>
        <w:ind w:firstLine="360"/>
        <w:rPr>
          <w:rFonts w:ascii="Arial" w:eastAsia="Times New Roman" w:hAnsi="Arial" w:cs="Arial"/>
          <w:color w:val="000000"/>
        </w:rPr>
      </w:pPr>
    </w:p>
    <w:p w14:paraId="706C2BE4"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Cc:</w:t>
      </w:r>
      <w:r>
        <w:rPr>
          <w:rFonts w:ascii="Arial" w:eastAsia="Times New Roman" w:hAnsi="Arial" w:cs="Arial"/>
          <w:color w:val="000000"/>
        </w:rPr>
        <w:tab/>
        <w:t>Members of Philadelphia City Council</w:t>
      </w:r>
    </w:p>
    <w:p w14:paraId="00DCB368" w14:textId="77777777" w:rsidR="00947329" w:rsidRDefault="00947329">
      <w:pPr>
        <w:shd w:val="clear" w:color="auto" w:fill="FFFFFF"/>
        <w:rPr>
          <w:rFonts w:ascii="Arial" w:eastAsia="Times New Roman" w:hAnsi="Arial" w:cs="Arial"/>
          <w:color w:val="000000"/>
        </w:rPr>
      </w:pPr>
    </w:p>
    <w:p w14:paraId="2DDB4DB6"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 xml:space="preserve">Thomas Roberts, PE, FNSPE, </w:t>
      </w:r>
      <w:proofErr w:type="gramStart"/>
      <w:r>
        <w:rPr>
          <w:rFonts w:ascii="Arial" w:eastAsia="Times New Roman" w:hAnsi="Arial" w:cs="Arial"/>
          <w:color w:val="000000"/>
        </w:rPr>
        <w:t>F.ASEE</w:t>
      </w:r>
      <w:proofErr w:type="gramEnd"/>
    </w:p>
    <w:p w14:paraId="51410A0C"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r>
      <w:r>
        <w:rPr>
          <w:rFonts w:ascii="Arial" w:eastAsia="Times New Roman" w:hAnsi="Arial" w:cs="Arial"/>
          <w:color w:val="000000"/>
        </w:rPr>
        <w:t>President</w:t>
      </w:r>
    </w:p>
    <w:p w14:paraId="472B45EA"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National Society of Professional Engineers</w:t>
      </w:r>
    </w:p>
    <w:p w14:paraId="6225F22E" w14:textId="77777777" w:rsidR="00947329" w:rsidRDefault="000467CE">
      <w:pPr>
        <w:shd w:val="clear" w:color="auto" w:fill="FFFFFF"/>
        <w:rPr>
          <w:rFonts w:ascii="Arial" w:eastAsia="Times New Roman" w:hAnsi="Arial" w:cs="Arial"/>
          <w:color w:val="000000"/>
        </w:rPr>
      </w:pPr>
      <w:r>
        <w:rPr>
          <w:rFonts w:ascii="Arial" w:eastAsia="Times New Roman" w:hAnsi="Arial" w:cs="Arial"/>
          <w:color w:val="000000"/>
        </w:rPr>
        <w:tab/>
        <w:t>1420 King Street</w:t>
      </w:r>
    </w:p>
    <w:p w14:paraId="64C8B62F" w14:textId="77777777" w:rsidR="00947329" w:rsidRDefault="000467CE">
      <w:pPr>
        <w:shd w:val="clear" w:color="auto" w:fill="FFFFFF"/>
        <w:rPr>
          <w:rFonts w:hint="eastAsia"/>
          <w:b/>
          <w:i/>
        </w:rPr>
      </w:pPr>
      <w:r>
        <w:rPr>
          <w:rFonts w:ascii="Arial" w:eastAsia="Times New Roman" w:hAnsi="Arial" w:cs="Arial"/>
          <w:color w:val="000000"/>
        </w:rPr>
        <w:tab/>
        <w:t>Alexandria, VA 22314</w:t>
      </w:r>
    </w:p>
    <w:p w14:paraId="0302235C" w14:textId="77777777" w:rsidR="00947329" w:rsidRDefault="00947329">
      <w:pPr>
        <w:rPr>
          <w:rFonts w:hint="eastAsia"/>
        </w:rPr>
      </w:pPr>
    </w:p>
    <w:p w14:paraId="041344AF" w14:textId="77777777" w:rsidR="00947329" w:rsidRDefault="00947329">
      <w:pPr>
        <w:rPr>
          <w:rFonts w:hint="eastAsia"/>
        </w:rPr>
      </w:pPr>
    </w:p>
    <w:p w14:paraId="723EB342" w14:textId="77777777" w:rsidR="00947329" w:rsidRDefault="00947329">
      <w:pPr>
        <w:rPr>
          <w:rFonts w:hint="eastAsia"/>
        </w:rPr>
      </w:pPr>
    </w:p>
    <w:p w14:paraId="6A6FD8F6" w14:textId="77777777" w:rsidR="00947329" w:rsidRDefault="00947329">
      <w:pPr>
        <w:rPr>
          <w:rFonts w:hint="eastAsia"/>
        </w:rPr>
      </w:pPr>
    </w:p>
    <w:p w14:paraId="5FE338F2" w14:textId="77777777" w:rsidR="00947329" w:rsidRDefault="00947329">
      <w:pPr>
        <w:rPr>
          <w:rFonts w:hint="eastAsia"/>
        </w:rPr>
      </w:pPr>
    </w:p>
    <w:p w14:paraId="2B0C851D" w14:textId="77777777" w:rsidR="00947329" w:rsidRDefault="00947329">
      <w:pPr>
        <w:rPr>
          <w:rFonts w:hint="eastAsia"/>
        </w:rPr>
      </w:pPr>
    </w:p>
    <w:p w14:paraId="1A5B8447" w14:textId="77777777" w:rsidR="00947329" w:rsidRDefault="00947329">
      <w:pPr>
        <w:rPr>
          <w:rFonts w:hint="eastAsia"/>
        </w:rPr>
      </w:pPr>
    </w:p>
    <w:p w14:paraId="43EE49FF" w14:textId="77777777" w:rsidR="00947329" w:rsidRDefault="00947329">
      <w:pPr>
        <w:rPr>
          <w:rFonts w:hint="eastAsia"/>
        </w:rPr>
      </w:pPr>
    </w:p>
    <w:p w14:paraId="279989F0" w14:textId="77777777" w:rsidR="00947329" w:rsidRDefault="00947329">
      <w:pPr>
        <w:rPr>
          <w:rFonts w:hint="eastAsia"/>
        </w:rPr>
      </w:pPr>
    </w:p>
    <w:p w14:paraId="484D8EE8" w14:textId="77777777" w:rsidR="00947329" w:rsidRDefault="000467CE">
      <w:pPr>
        <w:jc w:val="center"/>
        <w:rPr>
          <w:rFonts w:hint="eastAsia"/>
          <w:b/>
          <w:sz w:val="36"/>
          <w:szCs w:val="36"/>
        </w:rPr>
      </w:pPr>
      <w:r>
        <w:rPr>
          <w:b/>
          <w:sz w:val="28"/>
          <w:szCs w:val="28"/>
        </w:rPr>
        <w:t>Massachusetts Fatality Assessment and Control Evaluation Project (F.A.C.E.)</w:t>
      </w:r>
    </w:p>
    <w:p w14:paraId="62704880" w14:textId="77777777" w:rsidR="00947329" w:rsidRDefault="00947329">
      <w:pPr>
        <w:jc w:val="center"/>
        <w:rPr>
          <w:rFonts w:hint="eastAsia"/>
          <w:b/>
          <w:sz w:val="36"/>
          <w:szCs w:val="36"/>
        </w:rPr>
      </w:pPr>
    </w:p>
    <w:p w14:paraId="089A37C3" w14:textId="77777777" w:rsidR="00947329" w:rsidRDefault="00947329">
      <w:pPr>
        <w:jc w:val="center"/>
        <w:rPr>
          <w:rFonts w:hint="eastAsia"/>
          <w:b/>
          <w:sz w:val="36"/>
          <w:szCs w:val="36"/>
        </w:rPr>
      </w:pPr>
    </w:p>
    <w:p w14:paraId="1F59DE7A" w14:textId="77777777" w:rsidR="00947329" w:rsidRDefault="000467CE">
      <w:pPr>
        <w:jc w:val="center"/>
        <w:rPr>
          <w:rFonts w:ascii="Times New Roman" w:hAnsi="Times New Roman" w:cs="Times New Roman"/>
          <w:b/>
          <w:i/>
          <w:sz w:val="36"/>
          <w:szCs w:val="36"/>
          <w:u w:val="single"/>
        </w:rPr>
      </w:pPr>
      <w:r>
        <w:rPr>
          <w:rFonts w:ascii="Times New Roman" w:hAnsi="Times New Roman" w:cs="Times New Roman"/>
          <w:b/>
          <w:i/>
          <w:sz w:val="28"/>
          <w:szCs w:val="28"/>
          <w:u w:val="single"/>
        </w:rPr>
        <w:t>Occupational Fatality Report</w:t>
      </w:r>
    </w:p>
    <w:p w14:paraId="55B8AF5B" w14:textId="77777777" w:rsidR="00947329" w:rsidRDefault="00947329">
      <w:pPr>
        <w:jc w:val="center"/>
        <w:rPr>
          <w:rFonts w:ascii="Times New Roman" w:hAnsi="Times New Roman" w:cs="Times New Roman"/>
          <w:b/>
          <w:i/>
          <w:sz w:val="36"/>
          <w:szCs w:val="36"/>
          <w:u w:val="single"/>
        </w:rPr>
      </w:pPr>
    </w:p>
    <w:p w14:paraId="292C2960" w14:textId="77777777" w:rsidR="00947329" w:rsidRDefault="00947329">
      <w:pPr>
        <w:jc w:val="center"/>
        <w:rPr>
          <w:rFonts w:ascii="Times New Roman" w:hAnsi="Times New Roman" w:cs="Times New Roman"/>
          <w:b/>
          <w:i/>
          <w:sz w:val="36"/>
          <w:szCs w:val="36"/>
          <w:u w:val="single"/>
        </w:rPr>
      </w:pPr>
    </w:p>
    <w:p w14:paraId="1E3C1042" w14:textId="77777777" w:rsidR="00947329" w:rsidRDefault="000467CE">
      <w:pPr>
        <w:ind w:left="720"/>
        <w:rPr>
          <w:rFonts w:hint="eastAsia"/>
          <w:b/>
          <w:i/>
          <w:sz w:val="36"/>
          <w:szCs w:val="36"/>
          <w:u w:val="single"/>
        </w:rPr>
      </w:pPr>
      <w:r>
        <w:rPr>
          <w:b/>
          <w:i/>
          <w:sz w:val="28"/>
          <w:szCs w:val="28"/>
          <w:u w:val="single"/>
        </w:rPr>
        <w:t xml:space="preserve">Municipal Foreman Killed when struck by a </w:t>
      </w:r>
      <w:r>
        <w:rPr>
          <w:b/>
          <w:i/>
          <w:sz w:val="28"/>
          <w:szCs w:val="28"/>
          <w:u w:val="single"/>
        </w:rPr>
        <w:t>Backhoe Loader Outrigger while in an Excavation – Massachusetts</w:t>
      </w:r>
    </w:p>
    <w:p w14:paraId="0148794A" w14:textId="77777777" w:rsidR="00947329" w:rsidRDefault="00947329">
      <w:pPr>
        <w:ind w:left="720"/>
        <w:rPr>
          <w:rFonts w:hint="eastAsia"/>
          <w:b/>
          <w:i/>
          <w:sz w:val="28"/>
          <w:szCs w:val="28"/>
          <w:u w:val="single"/>
        </w:rPr>
      </w:pPr>
    </w:p>
    <w:p w14:paraId="5461C008" w14:textId="77777777" w:rsidR="00947329" w:rsidRDefault="00947329">
      <w:pPr>
        <w:ind w:left="720"/>
        <w:rPr>
          <w:rFonts w:hint="eastAsia"/>
          <w:b/>
          <w:i/>
          <w:sz w:val="28"/>
          <w:szCs w:val="28"/>
          <w:u w:val="single"/>
        </w:rPr>
      </w:pPr>
    </w:p>
    <w:p w14:paraId="4510DCEE" w14:textId="77777777" w:rsidR="00947329" w:rsidRDefault="000467CE">
      <w:pPr>
        <w:rPr>
          <w:rFonts w:hint="eastAsia"/>
          <w:b/>
        </w:rPr>
      </w:pPr>
      <w:r>
        <w:rPr>
          <w:b/>
          <w:sz w:val="28"/>
          <w:szCs w:val="28"/>
        </w:rPr>
        <w:t>Release Date</w:t>
      </w:r>
      <w:proofErr w:type="gramStart"/>
      <w:r>
        <w:rPr>
          <w:b/>
          <w:sz w:val="28"/>
          <w:szCs w:val="28"/>
        </w:rPr>
        <w:t>:  March</w:t>
      </w:r>
      <w:proofErr w:type="gramEnd"/>
      <w:r>
        <w:rPr>
          <w:b/>
          <w:sz w:val="28"/>
          <w:szCs w:val="28"/>
        </w:rPr>
        <w:t xml:space="preserve"> 30, </w:t>
      </w:r>
      <w:proofErr w:type="gramStart"/>
      <w:r>
        <w:rPr>
          <w:b/>
          <w:sz w:val="28"/>
          <w:szCs w:val="28"/>
        </w:rPr>
        <w:t>2016</w:t>
      </w:r>
      <w:proofErr w:type="gramEnd"/>
      <w:r>
        <w:rPr>
          <w:b/>
          <w:sz w:val="28"/>
          <w:szCs w:val="28"/>
        </w:rPr>
        <w:tab/>
      </w:r>
      <w:proofErr w:type="gramStart"/>
      <w:r>
        <w:rPr>
          <w:b/>
          <w:sz w:val="28"/>
          <w:szCs w:val="28"/>
        </w:rPr>
        <w:tab/>
      </w:r>
      <w:r>
        <w:rPr>
          <w:b/>
          <w:sz w:val="28"/>
          <w:szCs w:val="28"/>
        </w:rPr>
        <w:tab/>
      </w:r>
      <w:r>
        <w:rPr>
          <w:b/>
          <w:sz w:val="28"/>
          <w:szCs w:val="28"/>
        </w:rPr>
        <w:tab/>
        <w:t>Investigation: #</w:t>
      </w:r>
      <w:proofErr w:type="gramEnd"/>
      <w:r>
        <w:rPr>
          <w:b/>
          <w:sz w:val="28"/>
          <w:szCs w:val="28"/>
        </w:rPr>
        <w:t>14-MA-003-01</w:t>
      </w:r>
    </w:p>
    <w:p w14:paraId="32F87C97" w14:textId="77777777" w:rsidR="00947329" w:rsidRDefault="000467CE">
      <w:pPr>
        <w:rPr>
          <w:rFonts w:hint="eastAsia"/>
          <w:b/>
        </w:rPr>
      </w:pPr>
      <w:r>
        <w:rPr>
          <w:b/>
          <w:sz w:val="28"/>
          <w:szCs w:val="28"/>
        </w:rPr>
        <w:t>Massachusetts Department of Public Health – Occupational Health Surveillance Program</w:t>
      </w:r>
    </w:p>
    <w:p w14:paraId="01D07670" w14:textId="77777777" w:rsidR="00947329" w:rsidRDefault="00947329">
      <w:pPr>
        <w:rPr>
          <w:rFonts w:hint="eastAsia"/>
          <w:b/>
        </w:rPr>
      </w:pPr>
    </w:p>
    <w:p w14:paraId="355C6867" w14:textId="77777777" w:rsidR="00947329" w:rsidRDefault="00947329">
      <w:pPr>
        <w:rPr>
          <w:rFonts w:hint="eastAsia"/>
          <w:b/>
        </w:rPr>
      </w:pPr>
    </w:p>
    <w:p w14:paraId="351DF65C" w14:textId="77777777" w:rsidR="00947329" w:rsidRDefault="00947329">
      <w:pPr>
        <w:rPr>
          <w:rFonts w:hint="eastAsia"/>
          <w:b/>
        </w:rPr>
      </w:pPr>
    </w:p>
    <w:p w14:paraId="59810814" w14:textId="77777777" w:rsidR="00947329" w:rsidRDefault="000467CE">
      <w:pPr>
        <w:shd w:val="clear" w:color="auto" w:fill="FFFFFF"/>
        <w:rPr>
          <w:rFonts w:hint="eastAsia"/>
          <w:sz w:val="32"/>
          <w:szCs w:val="32"/>
        </w:rPr>
      </w:pPr>
      <w:r>
        <w:rPr>
          <w:b/>
          <w:sz w:val="28"/>
          <w:szCs w:val="28"/>
        </w:rPr>
        <w:t xml:space="preserve">On February 4, 2014, a 48-year-old male general foreman (victim) employed by a local </w:t>
      </w:r>
      <w:r>
        <w:rPr>
          <w:b/>
          <w:i/>
          <w:sz w:val="28"/>
          <w:szCs w:val="28"/>
          <w:u w:val="single"/>
        </w:rPr>
        <w:t>municipal water department</w:t>
      </w:r>
      <w:r>
        <w:rPr>
          <w:b/>
          <w:sz w:val="28"/>
          <w:szCs w:val="28"/>
        </w:rPr>
        <w:t xml:space="preserve"> was fatally injured while repairing a water line break.  The victim was inside an excavated hole located in a roadway with three other co-workers.  A backhoe loader was positioned near the trench with its </w:t>
      </w:r>
      <w:r>
        <w:rPr>
          <w:b/>
          <w:i/>
          <w:sz w:val="28"/>
          <w:szCs w:val="28"/>
          <w:u w:val="single"/>
        </w:rPr>
        <w:t>outriggers extended</w:t>
      </w:r>
      <w:r>
        <w:rPr>
          <w:b/>
          <w:sz w:val="28"/>
          <w:szCs w:val="28"/>
        </w:rPr>
        <w:t xml:space="preserve"> and bucket attachment resting inside the dump section of a dump truck.  The backhoe loader was unintentionally pulled forward when the dump truck was driven forward.  As the backhoe loader was pulled forward, the outrigger on the right side struck the victim a</w:t>
      </w:r>
      <w:r>
        <w:rPr>
          <w:b/>
          <w:sz w:val="28"/>
          <w:szCs w:val="28"/>
        </w:rPr>
        <w:t>nd dragged him out of the excavated hole.  A police officer performing a traffic detail was on site and placed a call for emergency medical services (EMS).  EMS, the fire department and the local and state police arrived at the incident within minutes.  The victim was pronounced dead at the scene.</w:t>
      </w:r>
    </w:p>
    <w:p w14:paraId="461FCD3E" w14:textId="77777777" w:rsidR="00947329" w:rsidRDefault="00947329">
      <w:pPr>
        <w:shd w:val="clear" w:color="auto" w:fill="FFFFFF"/>
        <w:rPr>
          <w:rFonts w:hint="eastAsia"/>
          <w:sz w:val="32"/>
          <w:szCs w:val="32"/>
        </w:rPr>
      </w:pPr>
    </w:p>
    <w:p w14:paraId="4D11A587" w14:textId="77777777" w:rsidR="00947329" w:rsidRDefault="00947329">
      <w:pPr>
        <w:shd w:val="clear" w:color="auto" w:fill="FFFFFF"/>
        <w:rPr>
          <w:rFonts w:hint="eastAsia"/>
          <w:sz w:val="32"/>
          <w:szCs w:val="32"/>
        </w:rPr>
      </w:pPr>
    </w:p>
    <w:p w14:paraId="39081C5C" w14:textId="77777777" w:rsidR="00947329" w:rsidRDefault="00947329">
      <w:pPr>
        <w:shd w:val="clear" w:color="auto" w:fill="FFFFFF"/>
        <w:rPr>
          <w:rFonts w:hint="eastAsia"/>
          <w:sz w:val="32"/>
          <w:szCs w:val="32"/>
        </w:rPr>
      </w:pPr>
    </w:p>
    <w:p w14:paraId="0734D9FB" w14:textId="77777777" w:rsidR="00947329" w:rsidRDefault="000467CE">
      <w:pPr>
        <w:rPr>
          <w:rFonts w:hint="eastAsia"/>
          <w:b/>
          <w:sz w:val="32"/>
          <w:szCs w:val="32"/>
        </w:rPr>
      </w:pPr>
      <w:r>
        <w:rPr>
          <w:b/>
          <w:sz w:val="28"/>
          <w:szCs w:val="28"/>
        </w:rPr>
        <w:t xml:space="preserve">Contributing factors identified in this investigation included </w:t>
      </w:r>
      <w:proofErr w:type="gramStart"/>
      <w:r>
        <w:rPr>
          <w:b/>
          <w:sz w:val="28"/>
          <w:szCs w:val="28"/>
        </w:rPr>
        <w:t>resting  the</w:t>
      </w:r>
      <w:proofErr w:type="gramEnd"/>
      <w:r>
        <w:rPr>
          <w:b/>
          <w:sz w:val="28"/>
          <w:szCs w:val="28"/>
        </w:rPr>
        <w:t xml:space="preserve"> backhoe bucket attachment in the dump truck when not being </w:t>
      </w:r>
      <w:proofErr w:type="gramStart"/>
      <w:r>
        <w:rPr>
          <w:b/>
          <w:sz w:val="28"/>
          <w:szCs w:val="28"/>
        </w:rPr>
        <w:t>used,  lack</w:t>
      </w:r>
      <w:proofErr w:type="gramEnd"/>
      <w:r>
        <w:rPr>
          <w:b/>
          <w:sz w:val="28"/>
          <w:szCs w:val="28"/>
        </w:rPr>
        <w:t xml:space="preserve"> </w:t>
      </w:r>
      <w:proofErr w:type="gramStart"/>
      <w:r>
        <w:rPr>
          <w:b/>
          <w:sz w:val="28"/>
          <w:szCs w:val="28"/>
        </w:rPr>
        <w:t>of  communication</w:t>
      </w:r>
      <w:proofErr w:type="gramEnd"/>
      <w:r>
        <w:rPr>
          <w:b/>
          <w:sz w:val="28"/>
          <w:szCs w:val="28"/>
        </w:rPr>
        <w:t xml:space="preserve"> among workers, not closing the roadway during the repair resulting in a limited work area and the absence of a safety and health program.</w:t>
      </w:r>
    </w:p>
    <w:p w14:paraId="119B1C85" w14:textId="77777777" w:rsidR="00947329" w:rsidRDefault="00947329">
      <w:pPr>
        <w:rPr>
          <w:rFonts w:hint="eastAsia"/>
          <w:b/>
          <w:sz w:val="32"/>
          <w:szCs w:val="32"/>
        </w:rPr>
      </w:pPr>
    </w:p>
    <w:p w14:paraId="06A1E5D9" w14:textId="77777777" w:rsidR="00947329" w:rsidRDefault="00947329">
      <w:pPr>
        <w:rPr>
          <w:rFonts w:hint="eastAsia"/>
          <w:b/>
          <w:sz w:val="32"/>
          <w:szCs w:val="32"/>
        </w:rPr>
      </w:pPr>
    </w:p>
    <w:p w14:paraId="0BFB6CE8" w14:textId="77777777" w:rsidR="00947329" w:rsidRDefault="000467CE">
      <w:pPr>
        <w:rPr>
          <w:rFonts w:hint="eastAsia"/>
          <w:b/>
          <w:sz w:val="32"/>
          <w:szCs w:val="32"/>
        </w:rPr>
      </w:pPr>
      <w:r>
        <w:rPr>
          <w:b/>
          <w:sz w:val="28"/>
          <w:szCs w:val="28"/>
        </w:rPr>
        <w:t xml:space="preserve">The above represents a summary of the incident and the entire report is available at:   </w:t>
      </w:r>
      <w:hyperlink r:id="rId6" w:tgtFrame="_blank">
        <w:r>
          <w:rPr>
            <w:rStyle w:val="Hyperlink"/>
            <w:rFonts w:ascii="Arial" w:hAnsi="Arial" w:cs="Arial"/>
            <w:b/>
            <w:bCs/>
            <w:sz w:val="28"/>
            <w:szCs w:val="28"/>
          </w:rPr>
          <w:t>http://www.mass.gov/eohhs/docs/dph/occupational-health/municipal-foreman-struck.pdf</w:t>
        </w:r>
      </w:hyperlink>
      <w:r>
        <w:rPr>
          <w:b/>
          <w:sz w:val="28"/>
          <w:szCs w:val="28"/>
        </w:rPr>
        <w:t xml:space="preserve"> </w:t>
      </w:r>
    </w:p>
    <w:p w14:paraId="478DC72A" w14:textId="77777777" w:rsidR="00947329" w:rsidRDefault="00947329">
      <w:pPr>
        <w:rPr>
          <w:rFonts w:hint="eastAsia"/>
          <w:sz w:val="28"/>
          <w:szCs w:val="28"/>
        </w:rPr>
      </w:pPr>
    </w:p>
    <w:sectPr w:rsidR="00947329">
      <w:pgSz w:w="12240" w:h="15840"/>
      <w:pgMar w:top="950" w:right="950" w:bottom="950" w:left="950"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0"/>
    <w:family w:val="roman"/>
    <w:pitch w:val="variable"/>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Roboto;Arial;sans-serif">
    <w:altName w:val="Arial"/>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16174"/>
    <w:multiLevelType w:val="multilevel"/>
    <w:tmpl w:val="DD8A827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2B690D9E"/>
    <w:multiLevelType w:val="multilevel"/>
    <w:tmpl w:val="1904FB5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16cid:durableId="79908661">
    <w:abstractNumId w:val="1"/>
  </w:num>
  <w:num w:numId="2" w16cid:durableId="1590015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9"/>
  <w:autoHyphenation/>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329"/>
    <w:rsid w:val="000467CE"/>
    <w:rsid w:val="0016038F"/>
    <w:rsid w:val="00947329"/>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5102A6"/>
  <w15:docId w15:val="{13E7A533-8B54-4D0B-BAB9-FF9FB80EE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NSimSun" w:hAnsi="Liberation Serif" w:cs="Lucida 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qFormat/>
    <w:rPr>
      <w:rFonts w:ascii="OpenSymbol" w:eastAsia="OpenSymbol" w:hAnsi="OpenSymbol" w:cs="OpenSymbol"/>
    </w:rPr>
  </w:style>
  <w:style w:type="character" w:styleId="Hyperlink">
    <w:name w:val="Hyperlink"/>
    <w:rPr>
      <w:color w:val="000080"/>
      <w:u w:val="single"/>
    </w:rPr>
  </w:style>
  <w:style w:type="character" w:styleId="Emphasis">
    <w:name w:val="Emphasis"/>
    <w:qFormat/>
    <w:rPr>
      <w:i/>
      <w:iCs/>
    </w:rPr>
  </w:style>
  <w:style w:type="character" w:customStyle="1" w:styleId="maintext">
    <w:name w:val="maintext"/>
    <w:basedOn w:val="DefaultParagraphFont"/>
    <w:qFormat/>
    <w:rPr>
      <w:position w:val="0"/>
      <w:sz w:val="24"/>
      <w:szCs w:val="24"/>
      <w:vertAlign w:val="baseline"/>
    </w:rPr>
  </w:style>
  <w:style w:type="paragraph" w:customStyle="1" w:styleId="Heading">
    <w:name w:val="Heading"/>
    <w:basedOn w:val="Normal"/>
    <w:next w:val="BodyText"/>
    <w:qFormat/>
    <w:pPr>
      <w:keepNext/>
      <w:spacing w:before="240" w:after="120"/>
    </w:pPr>
    <w:rPr>
      <w:rFonts w:ascii="Liberation Sans" w:eastAsia="Microsoft YaHei" w:hAnsi="Liberation Sans"/>
      <w:sz w:val="28"/>
      <w:szCs w:val="28"/>
    </w:rPr>
  </w:style>
  <w:style w:type="paragraph" w:styleId="BodyText">
    <w:name w:val="Body Text"/>
    <w:basedOn w:val="Normal"/>
    <w:pPr>
      <w:spacing w:after="140"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styleId="ListParagraph">
    <w:name w:val="List Paragraph"/>
    <w:basedOn w:val="Normal"/>
    <w:qFormat/>
    <w:pPr>
      <w:spacing w:after="160"/>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ass.gov/eohhs/docs/dph/occupational-health/municipal-foreman-struck.pdf" TargetMode="External"/><Relationship Id="rId5" Type="http://schemas.openxmlformats.org/officeDocument/2006/relationships/hyperlink" Target="http://www.nearmissmgmt.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1475</Words>
  <Characters>8409</Characters>
  <Application>Microsoft Office Word</Application>
  <DocSecurity>4</DocSecurity>
  <Lines>70</Lines>
  <Paragraphs>19</Paragraphs>
  <ScaleCrop>false</ScaleCrop>
  <Company/>
  <LinksUpToDate>false</LinksUpToDate>
  <CharactersWithSpaces>9865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Cantu-Hertzler</dc:creator>
  <dc:description/>
  <cp:lastModifiedBy>Daniel Cantu-Hertzler</cp:lastModifiedBy>
  <cp:revision>2</cp:revision>
  <dcterms:created xsi:type="dcterms:W3CDTF">2025-04-30T13:16:00Z</dcterms:created>
  <dcterms:modified xsi:type="dcterms:W3CDTF">2025-04-30T13:16:00Z</dcterms:modified>
  <dc:language>en-US</dc:language>
</cp:coreProperties>
</file>