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05" w:rsidRPr="00F67D56" w:rsidRDefault="00F67D56" w:rsidP="00DC554B">
      <w:pPr>
        <w:rPr>
          <w:b/>
          <w:bCs/>
          <w:sz w:val="32"/>
          <w:szCs w:val="36"/>
        </w:rPr>
      </w:pPr>
      <w:r w:rsidRPr="00F67D56">
        <w:rPr>
          <w:b/>
          <w:bCs/>
          <w:noProof/>
          <w:sz w:val="20"/>
          <w:lang w:eastAsia="ko-KR"/>
        </w:rPr>
        <w:drawing>
          <wp:anchor distT="0" distB="0" distL="114300" distR="114300" simplePos="0" relativeHeight="251661312" behindDoc="0" locked="0" layoutInCell="1" allowOverlap="1" wp14:anchorId="2D569054" wp14:editId="6CEBACDF">
            <wp:simplePos x="0" y="0"/>
            <wp:positionH relativeFrom="margin">
              <wp:posOffset>5272405</wp:posOffset>
            </wp:positionH>
            <wp:positionV relativeFrom="paragraph">
              <wp:posOffset>12065</wp:posOffset>
            </wp:positionV>
            <wp:extent cx="1452245" cy="1146175"/>
            <wp:effectExtent l="0" t="0" r="0" b="0"/>
            <wp:wrapThrough wrapText="bothSides">
              <wp:wrapPolygon edited="0">
                <wp:start x="9067" y="1077"/>
                <wp:lineTo x="5100" y="6462"/>
                <wp:lineTo x="3117" y="7898"/>
                <wp:lineTo x="2550" y="9693"/>
                <wp:lineTo x="3400" y="15078"/>
                <wp:lineTo x="5667" y="18309"/>
                <wp:lineTo x="6800" y="19027"/>
                <wp:lineTo x="9067" y="19027"/>
                <wp:lineTo x="18984" y="14001"/>
                <wp:lineTo x="18984" y="6462"/>
                <wp:lineTo x="14734" y="3231"/>
                <wp:lineTo x="10767" y="1077"/>
                <wp:lineTo x="9067" y="1077"/>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56609"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245" cy="1146175"/>
                    </a:xfrm>
                    <a:prstGeom prst="rect">
                      <a:avLst/>
                    </a:prstGeom>
                  </pic:spPr>
                </pic:pic>
              </a:graphicData>
            </a:graphic>
            <wp14:sizeRelH relativeFrom="margin">
              <wp14:pctWidth>0</wp14:pctWidth>
            </wp14:sizeRelH>
            <wp14:sizeRelV relativeFrom="margin">
              <wp14:pctHeight>0</wp14:pctHeight>
            </wp14:sizeRelV>
          </wp:anchor>
        </w:drawing>
      </w:r>
    </w:p>
    <w:p w:rsidR="00DC554B" w:rsidRPr="00F67D56" w:rsidRDefault="00F67D56" w:rsidP="00DC554B">
      <w:pPr>
        <w:rPr>
          <w:b/>
          <w:bCs/>
          <w:sz w:val="40"/>
          <w:szCs w:val="42"/>
          <w:lang w:val="es-CO"/>
        </w:rPr>
      </w:pPr>
      <w:r w:rsidRPr="00F67D56">
        <w:rPr>
          <w:b/>
          <w:bCs/>
          <w:sz w:val="32"/>
          <w:szCs w:val="36"/>
          <w:lang w:val="es-ES_tradnl"/>
        </w:rPr>
        <w:t xml:space="preserve">Preguntas frecuentes sobre el Plan de Mitigación de Todos los Riesgos de </w:t>
      </w:r>
      <w:proofErr w:type="spellStart"/>
      <w:r w:rsidRPr="00F67D56">
        <w:rPr>
          <w:b/>
          <w:bCs/>
          <w:sz w:val="32"/>
          <w:szCs w:val="36"/>
          <w:lang w:val="es-ES_tradnl"/>
        </w:rPr>
        <w:t>Philadelphia</w:t>
      </w:r>
      <w:proofErr w:type="spellEnd"/>
    </w:p>
    <w:p w:rsidR="00386405" w:rsidRPr="00F67D56" w:rsidRDefault="00386405" w:rsidP="00DC554B">
      <w:pPr>
        <w:rPr>
          <w:b/>
          <w:bCs/>
          <w:sz w:val="24"/>
          <w:szCs w:val="26"/>
          <w:lang w:val="es-CO"/>
        </w:rPr>
      </w:pPr>
    </w:p>
    <w:p w:rsidR="00386405" w:rsidRPr="00F67D56" w:rsidRDefault="00386405" w:rsidP="00DC554B">
      <w:pPr>
        <w:rPr>
          <w:b/>
          <w:bCs/>
          <w:sz w:val="24"/>
          <w:szCs w:val="26"/>
          <w:lang w:val="es-CO"/>
        </w:rPr>
      </w:pPr>
    </w:p>
    <w:p w:rsidR="00DC554B" w:rsidRPr="00F67D56" w:rsidRDefault="00F67D56" w:rsidP="00DC554B">
      <w:pPr>
        <w:rPr>
          <w:b/>
          <w:bCs/>
          <w:sz w:val="24"/>
          <w:szCs w:val="26"/>
          <w:lang w:val="es-CO"/>
        </w:rPr>
      </w:pPr>
      <w:r w:rsidRPr="00F67D56">
        <w:rPr>
          <w:b/>
          <w:bCs/>
          <w:sz w:val="24"/>
          <w:szCs w:val="26"/>
          <w:lang w:val="es-ES_tradnl"/>
        </w:rPr>
        <w:t>P: ¿Qué es el Plan de Mitigación de Riesgos?</w:t>
      </w:r>
    </w:p>
    <w:p w:rsidR="00DC554B" w:rsidRPr="00F67D56" w:rsidRDefault="00DC554B" w:rsidP="00DC554B">
      <w:pPr>
        <w:rPr>
          <w:b/>
          <w:bCs/>
          <w:sz w:val="20"/>
          <w:u w:val="single"/>
          <w:lang w:val="es-CO"/>
        </w:rPr>
      </w:pPr>
    </w:p>
    <w:p w:rsidR="00723811" w:rsidRPr="00F67D56" w:rsidRDefault="00F67D56" w:rsidP="00992407">
      <w:pPr>
        <w:rPr>
          <w:szCs w:val="24"/>
          <w:lang w:val="es-CO"/>
        </w:rPr>
      </w:pPr>
      <w:r w:rsidRPr="00F67D56">
        <w:rPr>
          <w:b/>
          <w:bCs/>
          <w:sz w:val="24"/>
          <w:szCs w:val="26"/>
          <w:lang w:val="es-ES_tradnl"/>
        </w:rPr>
        <w:t xml:space="preserve">R: </w:t>
      </w:r>
      <w:r w:rsidR="00691E3A" w:rsidRPr="00F67D56">
        <w:rPr>
          <w:szCs w:val="24"/>
          <w:u w:val="single"/>
          <w:lang w:val="es-ES_tradnl"/>
        </w:rPr>
        <w:t>La mitigación de riesgos</w:t>
      </w:r>
      <w:r w:rsidR="00691E3A" w:rsidRPr="00F67D56">
        <w:rPr>
          <w:szCs w:val="24"/>
          <w:lang w:val="es-ES_tradnl"/>
        </w:rPr>
        <w:t xml:space="preserve"> es el acto de reducir o eliminar el riesgo de catástrofes naturales, provocadas por el hombre o la tecnología. El </w:t>
      </w:r>
      <w:r w:rsidR="00691E3A" w:rsidRPr="00F67D56">
        <w:rPr>
          <w:szCs w:val="24"/>
          <w:u w:val="single"/>
          <w:lang w:val="es-ES_tradnl"/>
        </w:rPr>
        <w:t>Plan de Mitigación de Riesgos (HMP)</w:t>
      </w:r>
      <w:r w:rsidR="00691E3A" w:rsidRPr="00F67D56">
        <w:rPr>
          <w:szCs w:val="24"/>
          <w:lang w:val="es-ES_tradnl"/>
        </w:rPr>
        <w:t xml:space="preserve"> describe los peligros provocados por el hombre y la naturaleza, como inundaciones y tormentas de invierno, que afectan a Filadelfia. El plan también contiene una lista de proyectos municipales priorizados que pueden ayudar a reducir los daños causados por los desastres antes de que ocurran. El Plan de Mitigación de Riesgos actual de la ciudad fue adoptado por el Municipio en mayo de 2022. La Oficina de Manejo de Emergencias (OEM), junto con la ciudad y los socios comunitarios, iniciarán la próxima actualización a gran escala de este plan en 2024. </w:t>
      </w:r>
    </w:p>
    <w:p w:rsidR="00981707" w:rsidRPr="00F67D56" w:rsidRDefault="00981707" w:rsidP="00992407">
      <w:pPr>
        <w:rPr>
          <w:b/>
          <w:bCs/>
          <w:sz w:val="24"/>
          <w:szCs w:val="26"/>
          <w:lang w:val="es-CO"/>
        </w:rPr>
      </w:pPr>
    </w:p>
    <w:p w:rsidR="00981707" w:rsidRPr="00F67D56" w:rsidRDefault="00F67D56" w:rsidP="00992407">
      <w:pPr>
        <w:rPr>
          <w:b/>
          <w:bCs/>
          <w:sz w:val="24"/>
          <w:szCs w:val="26"/>
          <w:lang w:val="es-CO"/>
        </w:rPr>
      </w:pPr>
      <w:r w:rsidRPr="00F67D56">
        <w:rPr>
          <w:b/>
          <w:bCs/>
          <w:sz w:val="24"/>
          <w:szCs w:val="26"/>
          <w:lang w:val="es-ES_tradnl"/>
        </w:rPr>
        <w:t>P: ¿Por qué es importante planificar la mitigación de riesgos?</w:t>
      </w:r>
    </w:p>
    <w:p w:rsidR="00981707" w:rsidRPr="00F67D56" w:rsidRDefault="00981707" w:rsidP="00992407">
      <w:pPr>
        <w:rPr>
          <w:sz w:val="20"/>
          <w:lang w:val="es-CO"/>
        </w:rPr>
      </w:pPr>
    </w:p>
    <w:p w:rsidR="00981707" w:rsidRPr="00F67D56" w:rsidRDefault="00F67D56" w:rsidP="00992407">
      <w:pPr>
        <w:rPr>
          <w:b/>
          <w:bCs/>
          <w:szCs w:val="24"/>
          <w:lang w:val="es-CO"/>
        </w:rPr>
      </w:pPr>
      <w:r w:rsidRPr="00F67D56">
        <w:rPr>
          <w:b/>
          <w:bCs/>
          <w:szCs w:val="24"/>
          <w:lang w:val="es-ES_tradnl"/>
        </w:rPr>
        <w:t xml:space="preserve">R: </w:t>
      </w:r>
      <w:r w:rsidRPr="00F67D56">
        <w:rPr>
          <w:bCs/>
          <w:szCs w:val="24"/>
          <w:lang w:val="es-ES_tradnl"/>
        </w:rPr>
        <w:t xml:space="preserve">La mitigación es más eficaz cuando se implementa como parte de un plan coordinado. Los beneficios de la planificación de la mitigación de riesgos incluyen: </w:t>
      </w:r>
      <w:r w:rsidRPr="00F67D56">
        <w:rPr>
          <w:b/>
          <w:bCs/>
          <w:szCs w:val="24"/>
          <w:lang w:val="es-ES_tradnl"/>
        </w:rPr>
        <w:t xml:space="preserve"> </w:t>
      </w:r>
    </w:p>
    <w:p w:rsidR="00691E3A" w:rsidRPr="00F67D56" w:rsidRDefault="00691E3A" w:rsidP="00992407">
      <w:pPr>
        <w:rPr>
          <w:b/>
          <w:bCs/>
          <w:szCs w:val="24"/>
          <w:lang w:val="es-CO"/>
        </w:rPr>
      </w:pPr>
    </w:p>
    <w:p w:rsidR="00691E3A" w:rsidRPr="00F67D56" w:rsidRDefault="00F67D56" w:rsidP="00691E3A">
      <w:pPr>
        <w:ind w:left="720"/>
        <w:rPr>
          <w:szCs w:val="24"/>
          <w:lang w:val="es-CO"/>
        </w:rPr>
      </w:pPr>
      <w:r w:rsidRPr="00F67D56">
        <w:rPr>
          <w:b/>
          <w:bCs/>
          <w:szCs w:val="24"/>
          <w:lang w:val="es-ES_tradnl"/>
        </w:rPr>
        <w:t>Salvar vidas y reducir los daños a la propiedad: </w:t>
      </w:r>
      <w:r w:rsidRPr="00F67D56">
        <w:rPr>
          <w:szCs w:val="24"/>
          <w:lang w:val="es-ES_tradnl"/>
        </w:rPr>
        <w:t xml:space="preserve"> Al encontrar formas de reducir el riesgo </w:t>
      </w:r>
      <w:r w:rsidRPr="00F67D56">
        <w:rPr>
          <w:szCs w:val="24"/>
          <w:lang w:val="es-ES_tradnl"/>
        </w:rPr>
        <w:t>antes de que ocurra un desastre, en última instancia estamos salvando vidas y previniendo daños costosos a la propiedad pública y privada.</w:t>
      </w:r>
    </w:p>
    <w:p w:rsidR="00691E3A" w:rsidRPr="00F67D56" w:rsidRDefault="00F67D56" w:rsidP="00992407">
      <w:pPr>
        <w:rPr>
          <w:b/>
          <w:bCs/>
          <w:szCs w:val="24"/>
          <w:lang w:val="es-CO"/>
        </w:rPr>
      </w:pPr>
      <w:r w:rsidRPr="00F67D56">
        <w:rPr>
          <w:b/>
          <w:bCs/>
          <w:szCs w:val="24"/>
          <w:lang w:val="es-ES_tradnl"/>
        </w:rPr>
        <w:tab/>
      </w:r>
    </w:p>
    <w:p w:rsidR="00691E3A" w:rsidRPr="00F67D56" w:rsidRDefault="00F67D56" w:rsidP="00D813BB">
      <w:pPr>
        <w:ind w:left="720"/>
        <w:rPr>
          <w:szCs w:val="24"/>
          <w:lang w:val="es-CO"/>
        </w:rPr>
      </w:pPr>
      <w:r w:rsidRPr="00F67D56">
        <w:rPr>
          <w:b/>
          <w:bCs/>
          <w:szCs w:val="24"/>
          <w:lang w:val="es-ES_tradnl"/>
        </w:rPr>
        <w:t>Ahorro en los costos: </w:t>
      </w:r>
      <w:r w:rsidRPr="00F67D56">
        <w:rPr>
          <w:szCs w:val="24"/>
          <w:lang w:val="es-ES_tradnl"/>
        </w:rPr>
        <w:t xml:space="preserve"> Según un estudio de 2019 realizado por el Instituto Nacional de Ciencias de la Construcción,</w:t>
      </w:r>
      <w:r w:rsidRPr="00F67D56">
        <w:rPr>
          <w:szCs w:val="24"/>
          <w:lang w:val="es-ES_tradnl"/>
        </w:rPr>
        <w:t xml:space="preserve"> por cada dólar gastado en mitigación, se ahorran seis dólares en futuros esfuerzos de respuesta y recuperación.</w:t>
      </w:r>
    </w:p>
    <w:p w:rsidR="00D813BB" w:rsidRPr="00F67D56" w:rsidRDefault="00D813BB" w:rsidP="00D813BB">
      <w:pPr>
        <w:ind w:left="720"/>
        <w:rPr>
          <w:szCs w:val="24"/>
          <w:lang w:val="es-CO"/>
        </w:rPr>
      </w:pPr>
    </w:p>
    <w:p w:rsidR="00D813BB" w:rsidRPr="00F67D56" w:rsidRDefault="00F67D56" w:rsidP="00D813BB">
      <w:pPr>
        <w:ind w:left="720"/>
        <w:rPr>
          <w:szCs w:val="24"/>
          <w:lang w:val="es-CO"/>
        </w:rPr>
      </w:pPr>
      <w:r w:rsidRPr="00F67D56">
        <w:rPr>
          <w:b/>
          <w:bCs/>
          <w:szCs w:val="24"/>
          <w:lang w:val="es-ES_tradnl"/>
        </w:rPr>
        <w:t>Oportunidad de financiación</w:t>
      </w:r>
      <w:r w:rsidRPr="00F67D56">
        <w:rPr>
          <w:szCs w:val="24"/>
          <w:lang w:val="es-ES_tradnl"/>
        </w:rPr>
        <w:t>: FEMA exige un HMP actualizado cada 5 años para que Filadelfia siga siendo apta para recibir fondos de subvencione</w:t>
      </w:r>
      <w:r w:rsidRPr="00F67D56">
        <w:rPr>
          <w:szCs w:val="24"/>
          <w:lang w:val="es-ES_tradnl"/>
        </w:rPr>
        <w:t xml:space="preserve">s de mitigación de FEMA, como Construcción de infraestructura y comunidades resilientes (BRIC), Asistencia para la mitigación de inundaciones (FMA) y el Programa de subvenciones para mitigación de riesgos (HMGP). Se han asignado fondos adicionales a estas </w:t>
      </w:r>
      <w:r w:rsidRPr="00F67D56">
        <w:rPr>
          <w:szCs w:val="24"/>
          <w:lang w:val="es-ES_tradnl"/>
        </w:rPr>
        <w:t xml:space="preserve">subvenciones a través de la Ley de Infraestructura Bipartidista. </w:t>
      </w:r>
    </w:p>
    <w:p w:rsidR="00B61612" w:rsidRPr="00F67D56" w:rsidRDefault="00B61612" w:rsidP="00D813BB">
      <w:pPr>
        <w:ind w:left="720"/>
        <w:rPr>
          <w:szCs w:val="24"/>
          <w:lang w:val="es-CO"/>
        </w:rPr>
      </w:pPr>
    </w:p>
    <w:p w:rsidR="00B61612" w:rsidRPr="00F67D56" w:rsidRDefault="00F67D56" w:rsidP="00D813BB">
      <w:pPr>
        <w:ind w:left="720"/>
        <w:rPr>
          <w:szCs w:val="24"/>
          <w:lang w:val="es-CO"/>
        </w:rPr>
      </w:pPr>
      <w:r w:rsidRPr="00F67D56">
        <w:rPr>
          <w:b/>
          <w:bCs/>
          <w:szCs w:val="24"/>
          <w:lang w:val="es-ES_tradnl"/>
        </w:rPr>
        <w:t>Crear conciencia sobre los peligros y la preparación: </w:t>
      </w:r>
      <w:r w:rsidRPr="00F67D56">
        <w:rPr>
          <w:szCs w:val="24"/>
          <w:lang w:val="es-ES_tradnl"/>
        </w:rPr>
        <w:t xml:space="preserve"> El proceso de planificación del HMP incluye una amplia divulgación a los socios de la ciudad y al público, creando conciencia sobre lo</w:t>
      </w:r>
      <w:r w:rsidRPr="00F67D56">
        <w:rPr>
          <w:szCs w:val="24"/>
          <w:lang w:val="es-ES_tradnl"/>
        </w:rPr>
        <w:t>s peligros que ponen a Filadelfia en mayor riesgo y promoviendo actividades de preparación y reducción de riesgos.</w:t>
      </w:r>
    </w:p>
    <w:p w:rsidR="00350AD0" w:rsidRPr="00F67D56" w:rsidRDefault="00350AD0" w:rsidP="00350AD0">
      <w:pPr>
        <w:rPr>
          <w:b/>
          <w:bCs/>
          <w:szCs w:val="24"/>
          <w:lang w:val="es-CO"/>
        </w:rPr>
      </w:pPr>
    </w:p>
    <w:p w:rsidR="00B61612" w:rsidRPr="00F67D56" w:rsidRDefault="00F67D56" w:rsidP="00350AD0">
      <w:pPr>
        <w:ind w:left="720"/>
        <w:rPr>
          <w:szCs w:val="24"/>
          <w:lang w:val="es-CO"/>
        </w:rPr>
      </w:pPr>
      <w:r w:rsidRPr="00F67D56">
        <w:rPr>
          <w:b/>
          <w:bCs/>
          <w:szCs w:val="24"/>
          <w:lang w:val="es-ES_tradnl"/>
        </w:rPr>
        <w:t xml:space="preserve">Generación de asociaciones: </w:t>
      </w:r>
      <w:r w:rsidRPr="00F67D56">
        <w:rPr>
          <w:szCs w:val="24"/>
          <w:lang w:val="es-ES_tradnl"/>
        </w:rPr>
        <w:t>En la actualización de 2022 participaron más de 80 agencias y organizaciones que representan a agencias municipa</w:t>
      </w:r>
      <w:r w:rsidRPr="00F67D56">
        <w:rPr>
          <w:szCs w:val="24"/>
          <w:lang w:val="es-ES_tradnl"/>
        </w:rPr>
        <w:t xml:space="preserve">les, estatales y federales, socios del sector privado y organizaciones comunitarias. El </w:t>
      </w:r>
      <w:r w:rsidRPr="00F67D56">
        <w:rPr>
          <w:szCs w:val="23"/>
          <w:lang w:val="es-ES_tradnl"/>
        </w:rPr>
        <w:t>proceso de planificación crea asociaciones que conducen a la implementación exitosa de</w:t>
      </w:r>
      <w:r w:rsidRPr="00F67D56">
        <w:rPr>
          <w:szCs w:val="24"/>
          <w:lang w:val="es-ES_tradnl"/>
        </w:rPr>
        <w:t xml:space="preserve"> </w:t>
      </w:r>
      <w:r w:rsidR="00350AD0" w:rsidRPr="00F67D56">
        <w:rPr>
          <w:szCs w:val="23"/>
          <w:lang w:val="es-ES_tradnl"/>
        </w:rPr>
        <w:t>proyectos de reducción de riesgos</w:t>
      </w:r>
      <w:r w:rsidRPr="00F67D56">
        <w:rPr>
          <w:szCs w:val="24"/>
          <w:lang w:val="es-ES_tradnl"/>
        </w:rPr>
        <w:t xml:space="preserve">. </w:t>
      </w:r>
    </w:p>
    <w:p w:rsidR="00350AD0" w:rsidRPr="00F67D56" w:rsidRDefault="00F67D56" w:rsidP="00386405">
      <w:pPr>
        <w:rPr>
          <w:szCs w:val="24"/>
          <w:lang w:val="es-CO"/>
        </w:rPr>
      </w:pPr>
      <w:r w:rsidRPr="00F67D56">
        <w:rPr>
          <w:b/>
          <w:bCs/>
          <w:noProof/>
          <w:sz w:val="20"/>
          <w:u w:val="single"/>
          <w:lang w:eastAsia="ko-KR"/>
        </w:rPr>
        <w:drawing>
          <wp:anchor distT="0" distB="0" distL="114300" distR="114300" simplePos="0" relativeHeight="251658240" behindDoc="0" locked="0" layoutInCell="1" allowOverlap="1" wp14:anchorId="471CA6C7" wp14:editId="3136E827">
            <wp:simplePos x="0" y="0"/>
            <wp:positionH relativeFrom="margin">
              <wp:posOffset>114300</wp:posOffset>
            </wp:positionH>
            <wp:positionV relativeFrom="paragraph">
              <wp:posOffset>163195</wp:posOffset>
            </wp:positionV>
            <wp:extent cx="1383881" cy="1333500"/>
            <wp:effectExtent l="0" t="0" r="6985" b="0"/>
            <wp:wrapNone/>
            <wp:docPr id="30" name="Picture 29">
              <a:extLst xmlns:a="http://schemas.openxmlformats.org/drawingml/2006/main">
                <a:ext uri="{FF2B5EF4-FFF2-40B4-BE49-F238E27FC236}">
                  <a16:creationId xmlns:a16="http://schemas.microsoft.com/office/drawing/2014/main" id="{A16E899D-F1F1-472A-B446-E234604C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27828" name="Picture 29">
                      <a:extLst>
                        <a:ext uri="{FF2B5EF4-FFF2-40B4-BE49-F238E27FC236}">
                          <a16:creationId xmlns:a16="http://schemas.microsoft.com/office/drawing/2014/main" id="{A16E899D-F1F1-472A-B446-E234604C08F2}"/>
                        </a:ext>
                      </a:extLst>
                    </pic:cNvPr>
                    <pic:cNvPicPr>
                      <a:picLocks noChangeAspect="1"/>
                    </pic:cNvPicPr>
                  </pic:nvPicPr>
                  <pic:blipFill>
                    <a:blip r:embed="rId6"/>
                    <a:stretch>
                      <a:fillRect/>
                    </a:stretch>
                  </pic:blipFill>
                  <pic:spPr>
                    <a:xfrm>
                      <a:off x="0" y="0"/>
                      <a:ext cx="1397205" cy="1346339"/>
                    </a:xfrm>
                    <a:prstGeom prst="rect">
                      <a:avLst/>
                    </a:prstGeom>
                  </pic:spPr>
                </pic:pic>
              </a:graphicData>
            </a:graphic>
            <wp14:sizeRelH relativeFrom="margin">
              <wp14:pctWidth>0</wp14:pctWidth>
            </wp14:sizeRelH>
            <wp14:sizeRelV relativeFrom="margin">
              <wp14:pctHeight>0</wp14:pctHeight>
            </wp14:sizeRelV>
          </wp:anchor>
        </w:drawing>
      </w:r>
    </w:p>
    <w:p w:rsidR="00350AD0" w:rsidRPr="00F67D56" w:rsidRDefault="00F67D56" w:rsidP="00887DCC">
      <w:pPr>
        <w:ind w:left="2160" w:firstLine="720"/>
        <w:rPr>
          <w:b/>
          <w:bCs/>
          <w:sz w:val="24"/>
          <w:szCs w:val="26"/>
          <w:lang w:val="es-CO"/>
        </w:rPr>
      </w:pPr>
      <w:r w:rsidRPr="00F67D56">
        <w:rPr>
          <w:b/>
          <w:bCs/>
          <w:sz w:val="24"/>
          <w:szCs w:val="26"/>
          <w:lang w:val="es-ES_tradnl"/>
        </w:rPr>
        <w:t xml:space="preserve">P: ¿Cuáles son las prioridades para la </w:t>
      </w:r>
      <w:r w:rsidRPr="00F67D56">
        <w:rPr>
          <w:b/>
          <w:bCs/>
          <w:sz w:val="24"/>
          <w:szCs w:val="26"/>
          <w:lang w:val="es-ES_tradnl"/>
        </w:rPr>
        <w:t>próxima actualización del plan?</w:t>
      </w:r>
    </w:p>
    <w:p w:rsidR="00350AD0" w:rsidRPr="00F67D56" w:rsidRDefault="00887DCC" w:rsidP="00404AB6">
      <w:pPr>
        <w:ind w:left="3368"/>
        <w:rPr>
          <w:szCs w:val="24"/>
          <w:lang w:val="es-CO"/>
        </w:rPr>
      </w:pPr>
      <w:r w:rsidRPr="00F67D56">
        <w:rPr>
          <w:b/>
          <w:bCs/>
          <w:szCs w:val="24"/>
          <w:lang w:val="es-ES_tradnl"/>
        </w:rPr>
        <w:t xml:space="preserve">R: </w:t>
      </w:r>
      <w:r w:rsidRPr="00F67D56">
        <w:rPr>
          <w:szCs w:val="24"/>
          <w:lang w:val="es-ES_tradnl"/>
        </w:rPr>
        <w:t xml:space="preserve">La </w:t>
      </w:r>
      <w:r w:rsidRPr="00F67D56">
        <w:rPr>
          <w:szCs w:val="24"/>
          <w:u w:val="single"/>
          <w:lang w:val="es-ES_tradnl"/>
        </w:rPr>
        <w:t>equidad</w:t>
      </w:r>
      <w:r w:rsidRPr="00F67D56">
        <w:rPr>
          <w:szCs w:val="24"/>
          <w:lang w:val="es-ES_tradnl"/>
        </w:rPr>
        <w:t xml:space="preserve">, la integración de nuevos </w:t>
      </w:r>
      <w:r w:rsidRPr="00F67D56">
        <w:rPr>
          <w:szCs w:val="24"/>
          <w:u w:val="single"/>
          <w:lang w:val="es-ES_tradnl"/>
        </w:rPr>
        <w:t>datos sobre el cambio climático</w:t>
      </w:r>
      <w:r w:rsidRPr="00F67D56">
        <w:rPr>
          <w:szCs w:val="24"/>
          <w:lang w:val="es-ES_tradnl"/>
        </w:rPr>
        <w:t xml:space="preserve"> y el aumento de la </w:t>
      </w:r>
      <w:r w:rsidRPr="00F67D56">
        <w:rPr>
          <w:szCs w:val="24"/>
          <w:u w:val="single"/>
          <w:lang w:val="es-ES_tradnl"/>
        </w:rPr>
        <w:t>participación pública</w:t>
      </w:r>
      <w:r w:rsidRPr="00F67D56">
        <w:rPr>
          <w:szCs w:val="24"/>
          <w:lang w:val="es-ES_tradnl"/>
        </w:rPr>
        <w:t xml:space="preserve"> en el proceso de planificación son las principales prioridades a lo largo de nuestra próxima actualización del plan.</w:t>
      </w:r>
    </w:p>
    <w:p w:rsidR="00887DCC" w:rsidRPr="00F67D56" w:rsidRDefault="00887DCC" w:rsidP="00887DCC">
      <w:pPr>
        <w:ind w:left="2880" w:firstLine="720"/>
        <w:rPr>
          <w:szCs w:val="24"/>
          <w:u w:val="single"/>
          <w:lang w:val="es-CO"/>
        </w:rPr>
      </w:pPr>
    </w:p>
    <w:p w:rsidR="00887DCC" w:rsidRPr="00F67D56" w:rsidRDefault="00F67D56" w:rsidP="00887DCC">
      <w:pPr>
        <w:ind w:left="3600"/>
        <w:rPr>
          <w:szCs w:val="24"/>
          <w:lang w:val="es-CO"/>
        </w:rPr>
      </w:pPr>
      <w:r w:rsidRPr="00F67D56">
        <w:rPr>
          <w:szCs w:val="24"/>
          <w:lang w:val="es-ES_tradnl"/>
        </w:rPr>
        <w:t xml:space="preserve">Obtenga más información sobre nuestras prioridades del plan 2022 en el Resumen Ejecutivo de nuestro </w:t>
      </w:r>
      <w:hyperlink r:id="rId7" w:history="1">
        <w:r w:rsidR="00386405" w:rsidRPr="00F67D56">
          <w:rPr>
            <w:rStyle w:val="Hipervnculo"/>
            <w:sz w:val="20"/>
            <w:lang w:val="es-ES_tradnl"/>
          </w:rPr>
          <w:t>HMP 2022.</w:t>
        </w:r>
      </w:hyperlink>
    </w:p>
    <w:p w:rsidR="00386405" w:rsidRPr="00F67D56" w:rsidRDefault="00F67D56" w:rsidP="00887DCC">
      <w:pPr>
        <w:ind w:left="3600"/>
        <w:rPr>
          <w:szCs w:val="24"/>
          <w:lang w:val="es-CO"/>
        </w:rPr>
      </w:pPr>
      <w:r w:rsidRPr="00F67D56">
        <w:rPr>
          <w:b/>
          <w:bCs/>
          <w:noProof/>
          <w:sz w:val="20"/>
          <w:u w:val="single"/>
          <w:lang w:eastAsia="ko-KR"/>
        </w:rPr>
        <mc:AlternateContent>
          <mc:Choice Requires="wps">
            <w:drawing>
              <wp:anchor distT="0" distB="0" distL="114300" distR="114300" simplePos="0" relativeHeight="251660288" behindDoc="0" locked="0" layoutInCell="1" allowOverlap="1" wp14:anchorId="6AE02C2C" wp14:editId="350B72FF">
                <wp:simplePos x="0" y="0"/>
                <wp:positionH relativeFrom="column">
                  <wp:posOffset>1931670</wp:posOffset>
                </wp:positionH>
                <wp:positionV relativeFrom="paragraph">
                  <wp:posOffset>121285</wp:posOffset>
                </wp:positionV>
                <wp:extent cx="6122552" cy="769441"/>
                <wp:effectExtent l="0" t="0" r="0" b="3175"/>
                <wp:wrapNone/>
                <wp:docPr id="33" name="TextBox 32">
                  <a:extLst xmlns:a="http://schemas.openxmlformats.org/drawingml/2006/main">
                    <a:ext uri="{FF2B5EF4-FFF2-40B4-BE49-F238E27FC236}">
                      <a16:creationId xmlns:a16="http://schemas.microsoft.com/office/drawing/2014/main" id="{9632FA00-AA2E-4BE7-BAEC-18204CBBD3FA}"/>
                    </a:ext>
                  </a:extLst>
                </wp:docPr>
                <wp:cNvGraphicFramePr/>
                <a:graphic xmlns:a="http://schemas.openxmlformats.org/drawingml/2006/main">
                  <a:graphicData uri="http://schemas.microsoft.com/office/word/2010/wordprocessingShape">
                    <wps:wsp>
                      <wps:cNvSpPr txBox="1"/>
                      <wps:spPr>
                        <a:xfrm>
                          <a:off x="0" y="0"/>
                          <a:ext cx="6122552" cy="769441"/>
                        </a:xfrm>
                        <a:prstGeom prst="rect">
                          <a:avLst/>
                        </a:prstGeom>
                        <a:noFill/>
                        <a:ln>
                          <a:noFill/>
                        </a:ln>
                      </wps:spPr>
                      <wps:txbx>
                        <w:txbxContent>
                          <w:p w:rsidR="00DC554B" w:rsidRPr="00F67D56" w:rsidRDefault="00F67D56" w:rsidP="00DC554B">
                            <w:pPr>
                              <w:rPr>
                                <w:rFonts w:hAnsi="Calibri" w:cs="Calibri"/>
                                <w:b/>
                                <w:bCs/>
                                <w:color w:val="D0CECE" w:themeColor="background2" w:themeShade="E6"/>
                                <w:kern w:val="24"/>
                                <w:sz w:val="32"/>
                                <w:szCs w:val="32"/>
                                <w:lang w:val="es-CO"/>
                              </w:rPr>
                            </w:pPr>
                            <w:r w:rsidRPr="00992407">
                              <w:rPr>
                                <w:rFonts w:hAnsi="Calibri" w:cs="Calibri"/>
                                <w:b/>
                                <w:bCs/>
                                <w:color w:val="D0CECE" w:themeColor="background2" w:themeShade="E6"/>
                                <w:kern w:val="24"/>
                                <w:sz w:val="32"/>
                                <w:szCs w:val="32"/>
                                <w:lang w:val="es-ES_tradnl"/>
                              </w:rPr>
                              <w:t>Plan de Mitigaci</w:t>
                            </w:r>
                            <w:r w:rsidRPr="00992407">
                              <w:rPr>
                                <w:rFonts w:hAnsi="Calibri" w:cs="Calibri"/>
                                <w:b/>
                                <w:bCs/>
                                <w:color w:val="D0CECE" w:themeColor="background2" w:themeShade="E6"/>
                                <w:kern w:val="24"/>
                                <w:sz w:val="32"/>
                                <w:szCs w:val="32"/>
                                <w:lang w:val="es-ES_tradnl"/>
                              </w:rPr>
                              <w:t>ó</w:t>
                            </w:r>
                            <w:r w:rsidRPr="00992407">
                              <w:rPr>
                                <w:rFonts w:hAnsi="Calibri" w:cs="Calibri"/>
                                <w:b/>
                                <w:bCs/>
                                <w:color w:val="D0CECE" w:themeColor="background2" w:themeShade="E6"/>
                                <w:kern w:val="24"/>
                                <w:sz w:val="32"/>
                                <w:szCs w:val="32"/>
                                <w:lang w:val="es-ES_tradnl"/>
                              </w:rPr>
                              <w:t>n de Todos los Riesgos de Fila</w:t>
                            </w:r>
                            <w:r w:rsidRPr="00992407">
                              <w:rPr>
                                <w:rFonts w:hAnsi="Calibri" w:cs="Calibri"/>
                                <w:b/>
                                <w:bCs/>
                                <w:color w:val="D0CECE" w:themeColor="background2" w:themeShade="E6"/>
                                <w:kern w:val="24"/>
                                <w:sz w:val="32"/>
                                <w:szCs w:val="32"/>
                                <w:lang w:val="es-ES_tradnl"/>
                              </w:rPr>
                              <w:t>delfia</w:t>
                            </w:r>
                            <w:r w:rsidRPr="00992407">
                              <w:rPr>
                                <w:rFonts w:hAnsi="Calibri" w:cs="Calibri"/>
                                <w:b/>
                                <w:bCs/>
                                <w:color w:val="D0CECE" w:themeColor="background2" w:themeShade="E6"/>
                                <w:kern w:val="24"/>
                                <w:sz w:val="32"/>
                                <w:szCs w:val="32"/>
                                <w:lang w:val="es-ES_tradnl"/>
                              </w:rPr>
                              <w:t> </w:t>
                            </w:r>
                            <w:r w:rsidRPr="00992407">
                              <w:rPr>
                                <w:rFonts w:hAnsi="Calibri" w:cs="Calibri"/>
                                <w:bCs/>
                                <w:color w:val="D0CECE" w:themeColor="background2" w:themeShade="E6"/>
                                <w:kern w:val="24"/>
                                <w:sz w:val="32"/>
                                <w:szCs w:val="32"/>
                                <w:lang w:val="es-ES_tradnl"/>
                              </w:rPr>
                              <w:t xml:space="preserve"> </w:t>
                            </w:r>
                          </w:p>
                        </w:txbxContent>
                      </wps:txbx>
                      <wps:bodyPr wrap="square" rtlCol="0" anchor="t">
                        <a:spAutoFit/>
                      </wps:bodyPr>
                    </wps:wsp>
                  </a:graphicData>
                </a:graphic>
              </wp:anchor>
            </w:drawing>
          </mc:Choice>
          <mc:Fallback>
            <w:pict>
              <v:shapetype w14:anchorId="6AE02C2C" id="_x0000_t202" coordsize="21600,21600" o:spt="202" path="m,l,21600r21600,l21600,xe">
                <v:stroke joinstyle="miter"/>
                <v:path gradientshapeok="t" o:connecttype="rect"/>
              </v:shapetype>
              <v:shape id="TextBox 32" o:spid="_x0000_s1026" type="#_x0000_t202" style="position:absolute;left:0;text-align:left;margin-left:152.1pt;margin-top:9.55pt;width:482.1pt;height:6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" filled="f" stroked="f">
                <v:textbox style="mso-fit-shape-to-text:t">
                  <w:txbxContent>
                    <w:p w:rsidR="00DC554B" w:rsidRPr="00F67D56" w:rsidRDefault="00F67D56" w:rsidP="00DC554B">
                      <w:pPr>
                        <w:rPr>
                          <w:rFonts w:hAnsi="Calibri" w:cs="Calibri"/>
                          <w:b/>
                          <w:bCs/>
                          <w:color w:val="D0CECE" w:themeColor="background2" w:themeShade="E6"/>
                          <w:kern w:val="24"/>
                          <w:sz w:val="32"/>
                          <w:szCs w:val="32"/>
                          <w:lang w:val="es-CO"/>
                        </w:rPr>
                      </w:pPr>
                      <w:r w:rsidRPr="00992407">
                        <w:rPr>
                          <w:rFonts w:hAnsi="Calibri" w:cs="Calibri"/>
                          <w:b/>
                          <w:bCs/>
                          <w:color w:val="D0CECE" w:themeColor="background2" w:themeShade="E6"/>
                          <w:kern w:val="24"/>
                          <w:sz w:val="32"/>
                          <w:szCs w:val="32"/>
                          <w:lang w:val="es-ES_tradnl"/>
                        </w:rPr>
                        <w:t>Plan de Mitigaci</w:t>
                      </w:r>
                      <w:r w:rsidRPr="00992407">
                        <w:rPr>
                          <w:rFonts w:hAnsi="Calibri" w:cs="Calibri"/>
                          <w:b/>
                          <w:bCs/>
                          <w:color w:val="D0CECE" w:themeColor="background2" w:themeShade="E6"/>
                          <w:kern w:val="24"/>
                          <w:sz w:val="32"/>
                          <w:szCs w:val="32"/>
                          <w:lang w:val="es-ES_tradnl"/>
                        </w:rPr>
                        <w:t>ó</w:t>
                      </w:r>
                      <w:r w:rsidRPr="00992407">
                        <w:rPr>
                          <w:rFonts w:hAnsi="Calibri" w:cs="Calibri"/>
                          <w:b/>
                          <w:bCs/>
                          <w:color w:val="D0CECE" w:themeColor="background2" w:themeShade="E6"/>
                          <w:kern w:val="24"/>
                          <w:sz w:val="32"/>
                          <w:szCs w:val="32"/>
                          <w:lang w:val="es-ES_tradnl"/>
                        </w:rPr>
                        <w:t>n de Todos los Riesgos de Fila</w:t>
                      </w:r>
                      <w:r w:rsidRPr="00992407">
                        <w:rPr>
                          <w:rFonts w:hAnsi="Calibri" w:cs="Calibri"/>
                          <w:b/>
                          <w:bCs/>
                          <w:color w:val="D0CECE" w:themeColor="background2" w:themeShade="E6"/>
                          <w:kern w:val="24"/>
                          <w:sz w:val="32"/>
                          <w:szCs w:val="32"/>
                          <w:lang w:val="es-ES_tradnl"/>
                        </w:rPr>
                        <w:t>delfia</w:t>
                      </w:r>
                      <w:r w:rsidRPr="00992407">
                        <w:rPr>
                          <w:rFonts w:hAnsi="Calibri" w:cs="Calibri"/>
                          <w:b/>
                          <w:bCs/>
                          <w:color w:val="D0CECE" w:themeColor="background2" w:themeShade="E6"/>
                          <w:kern w:val="24"/>
                          <w:sz w:val="32"/>
                          <w:szCs w:val="32"/>
                          <w:lang w:val="es-ES_tradnl"/>
                        </w:rPr>
                        <w:t> </w:t>
                      </w:r>
                      <w:r w:rsidRPr="00992407">
                        <w:rPr>
                          <w:rFonts w:hAnsi="Calibri" w:cs="Calibri"/>
                          <w:bCs/>
                          <w:color w:val="D0CECE" w:themeColor="background2" w:themeShade="E6"/>
                          <w:kern w:val="24"/>
                          <w:sz w:val="32"/>
                          <w:szCs w:val="32"/>
                          <w:lang w:val="es-ES_tradnl"/>
                        </w:rPr>
                        <w:t xml:space="preserve"> </w:t>
                      </w:r>
                    </w:p>
                  </w:txbxContent>
                </v:textbox>
              </v:shape>
            </w:pict>
          </mc:Fallback>
        </mc:AlternateContent>
      </w:r>
    </w:p>
    <w:p w:rsidR="00386405" w:rsidRPr="00F67D56" w:rsidRDefault="00386405" w:rsidP="00887DCC">
      <w:pPr>
        <w:ind w:left="3600"/>
        <w:rPr>
          <w:szCs w:val="24"/>
          <w:lang w:val="es-CO"/>
        </w:rPr>
      </w:pPr>
      <w:bookmarkStart w:id="0" w:name="_GoBack"/>
      <w:bookmarkEnd w:id="0"/>
    </w:p>
    <w:p w:rsidR="00386405" w:rsidRPr="00F67D56" w:rsidRDefault="00386405" w:rsidP="00887DCC">
      <w:pPr>
        <w:ind w:left="3600"/>
        <w:rPr>
          <w:szCs w:val="24"/>
          <w:lang w:val="es-CO"/>
        </w:rPr>
      </w:pPr>
    </w:p>
    <w:p w:rsidR="00350AD0" w:rsidRPr="00F67D56" w:rsidRDefault="00350AD0" w:rsidP="00386405">
      <w:pPr>
        <w:rPr>
          <w:szCs w:val="24"/>
          <w:lang w:val="es-CO"/>
        </w:rPr>
      </w:pPr>
    </w:p>
    <w:p w:rsidR="00981707" w:rsidRPr="00F67D56" w:rsidRDefault="00F67D56" w:rsidP="00981707">
      <w:pPr>
        <w:rPr>
          <w:b/>
          <w:bCs/>
          <w:sz w:val="24"/>
          <w:szCs w:val="26"/>
          <w:lang w:val="es-CO"/>
        </w:rPr>
      </w:pPr>
      <w:r w:rsidRPr="00F67D56">
        <w:rPr>
          <w:b/>
          <w:bCs/>
          <w:sz w:val="24"/>
          <w:szCs w:val="26"/>
          <w:lang w:val="es-ES_tradnl"/>
        </w:rPr>
        <w:t xml:space="preserve">P: </w:t>
      </w:r>
      <w:r w:rsidRPr="00F67D56">
        <w:rPr>
          <w:bCs/>
          <w:sz w:val="24"/>
          <w:szCs w:val="26"/>
          <w:lang w:val="es-ES_tradnl"/>
        </w:rPr>
        <w:t>¿Cuáles son los riesgos que se identifican en el Plan de Mitigación de Riesgos?</w:t>
      </w:r>
    </w:p>
    <w:p w:rsidR="00992407" w:rsidRPr="00F67D56" w:rsidRDefault="00992407" w:rsidP="00992407">
      <w:pPr>
        <w:rPr>
          <w:sz w:val="20"/>
          <w:lang w:val="es-CO"/>
        </w:rPr>
      </w:pPr>
    </w:p>
    <w:p w:rsidR="007B5AB8" w:rsidRPr="00F67D56" w:rsidRDefault="00F67D56" w:rsidP="00992407">
      <w:pPr>
        <w:rPr>
          <w:szCs w:val="24"/>
          <w:lang w:val="es-CO"/>
        </w:rPr>
      </w:pPr>
      <w:r w:rsidRPr="00F67D56">
        <w:rPr>
          <w:b/>
          <w:bCs/>
          <w:sz w:val="24"/>
          <w:szCs w:val="26"/>
          <w:lang w:val="es-ES_tradnl"/>
        </w:rPr>
        <w:t xml:space="preserve">R: </w:t>
      </w:r>
      <w:r w:rsidR="00737310" w:rsidRPr="00F67D56">
        <w:rPr>
          <w:szCs w:val="24"/>
          <w:lang w:val="es-ES_tradnl"/>
        </w:rPr>
        <w:t>El HMP identifica peligros y amenazas tanto naturales como causados por el hombre que representan el mayor riesgo para Filadelfia. Entre ellas se encuentran:</w:t>
      </w:r>
    </w:p>
    <w:p w:rsidR="007B5AB8" w:rsidRPr="00F67D56" w:rsidRDefault="007B5AB8" w:rsidP="00992407">
      <w:pPr>
        <w:rPr>
          <w:szCs w:val="24"/>
          <w:lang w:val="es-CO"/>
        </w:rPr>
      </w:pPr>
    </w:p>
    <w:p w:rsidR="007B5AB8" w:rsidRPr="00F67D56" w:rsidRDefault="007B5AB8" w:rsidP="00992407">
      <w:pPr>
        <w:rPr>
          <w:szCs w:val="24"/>
          <w:lang w:val="es-CO"/>
        </w:rPr>
        <w:sectPr w:rsidR="007B5AB8" w:rsidRPr="00F67D56" w:rsidSect="00350AD0">
          <w:pgSz w:w="12240" w:h="15840"/>
          <w:pgMar w:top="720" w:right="720" w:bottom="720" w:left="720" w:header="720" w:footer="720" w:gutter="0"/>
          <w:cols w:space="720"/>
          <w:docGrid w:linePitch="360"/>
        </w:sectPr>
      </w:pPr>
    </w:p>
    <w:p w:rsidR="007B5AB8" w:rsidRPr="00F67D56" w:rsidRDefault="00F67D56" w:rsidP="00992407">
      <w:pPr>
        <w:rPr>
          <w:szCs w:val="24"/>
          <w:lang w:val="es-CO"/>
        </w:rPr>
      </w:pPr>
      <w:r w:rsidRPr="00F67D56">
        <w:rPr>
          <w:szCs w:val="24"/>
          <w:lang w:val="es-ES_tradnl"/>
        </w:rPr>
        <w:lastRenderedPageBreak/>
        <w:t>Sequía</w:t>
      </w:r>
    </w:p>
    <w:p w:rsidR="007B5AB8" w:rsidRPr="00F67D56" w:rsidRDefault="00F67D56" w:rsidP="00992407">
      <w:pPr>
        <w:rPr>
          <w:szCs w:val="24"/>
          <w:lang w:val="es-CO"/>
        </w:rPr>
      </w:pPr>
      <w:r w:rsidRPr="00F67D56">
        <w:rPr>
          <w:szCs w:val="24"/>
          <w:lang w:val="es-ES_tradnl"/>
        </w:rPr>
        <w:t>Terremoto</w:t>
      </w:r>
    </w:p>
    <w:p w:rsidR="007B5AB8" w:rsidRPr="00F67D56" w:rsidRDefault="00F67D56" w:rsidP="00992407">
      <w:pPr>
        <w:rPr>
          <w:szCs w:val="24"/>
          <w:lang w:val="es-CO"/>
        </w:rPr>
      </w:pPr>
      <w:r w:rsidRPr="00F67D56">
        <w:rPr>
          <w:szCs w:val="24"/>
          <w:lang w:val="es-ES_tradnl"/>
        </w:rPr>
        <w:t>Temperaturas extremas</w:t>
      </w:r>
    </w:p>
    <w:p w:rsidR="007B5AB8" w:rsidRPr="00F67D56" w:rsidRDefault="00F67D56" w:rsidP="00992407">
      <w:pPr>
        <w:rPr>
          <w:szCs w:val="24"/>
          <w:lang w:val="es-CO"/>
        </w:rPr>
      </w:pPr>
      <w:r w:rsidRPr="00F67D56">
        <w:rPr>
          <w:szCs w:val="24"/>
          <w:lang w:val="es-ES_tradnl"/>
        </w:rPr>
        <w:t>Inundación, inundación repentina y presa de hielo</w:t>
      </w:r>
    </w:p>
    <w:p w:rsidR="007B5AB8" w:rsidRPr="00F67D56" w:rsidRDefault="00F67D56" w:rsidP="00992407">
      <w:pPr>
        <w:rPr>
          <w:szCs w:val="24"/>
          <w:lang w:val="es-CO"/>
        </w:rPr>
      </w:pPr>
      <w:r w:rsidRPr="00F67D56">
        <w:rPr>
          <w:szCs w:val="24"/>
          <w:lang w:val="es-ES_tradnl"/>
        </w:rPr>
        <w:t>Huracán, tormenta tropical, sistema del noreste</w:t>
      </w:r>
    </w:p>
    <w:p w:rsidR="007B5AB8" w:rsidRPr="00F67D56" w:rsidRDefault="00F67D56" w:rsidP="00992407">
      <w:pPr>
        <w:rPr>
          <w:szCs w:val="24"/>
          <w:lang w:val="es-CO"/>
        </w:rPr>
      </w:pPr>
      <w:r w:rsidRPr="00F67D56">
        <w:rPr>
          <w:szCs w:val="24"/>
          <w:lang w:val="es-ES_tradnl"/>
        </w:rPr>
        <w:t xml:space="preserve">Pandemia y enfermedad infecciosa </w:t>
      </w:r>
      <w:r w:rsidRPr="00F67D56">
        <w:rPr>
          <w:b/>
          <w:bCs/>
          <w:szCs w:val="24"/>
          <w:lang w:val="es-ES_tradnl"/>
        </w:rPr>
        <w:t>(Agregado en 2022)</w:t>
      </w:r>
    </w:p>
    <w:p w:rsidR="007B5AB8" w:rsidRPr="00F67D56" w:rsidRDefault="00F67D56" w:rsidP="00992407">
      <w:pPr>
        <w:rPr>
          <w:szCs w:val="24"/>
          <w:lang w:val="es-CO"/>
        </w:rPr>
      </w:pPr>
      <w:r w:rsidRPr="00F67D56">
        <w:rPr>
          <w:szCs w:val="24"/>
          <w:lang w:val="es-ES_tradnl"/>
        </w:rPr>
        <w:t xml:space="preserve">Hundimiento, sumidero </w:t>
      </w:r>
      <w:r w:rsidRPr="00F67D56">
        <w:rPr>
          <w:b/>
          <w:bCs/>
          <w:szCs w:val="24"/>
          <w:lang w:val="es-ES_tradnl"/>
        </w:rPr>
        <w:t>(Agregado en 2022)</w:t>
      </w:r>
    </w:p>
    <w:p w:rsidR="007B5AB8" w:rsidRPr="00F67D56" w:rsidRDefault="00F67D56" w:rsidP="00992407">
      <w:pPr>
        <w:rPr>
          <w:szCs w:val="24"/>
          <w:lang w:val="es-CO"/>
        </w:rPr>
      </w:pPr>
      <w:r w:rsidRPr="00F67D56">
        <w:rPr>
          <w:szCs w:val="24"/>
          <w:lang w:val="es-ES_tradnl"/>
        </w:rPr>
        <w:t xml:space="preserve">Tornado, </w:t>
      </w:r>
      <w:r w:rsidRPr="00F67D56">
        <w:rPr>
          <w:szCs w:val="24"/>
          <w:lang w:val="es-ES_tradnl"/>
        </w:rPr>
        <w:t>tormenta de viento</w:t>
      </w:r>
    </w:p>
    <w:p w:rsidR="007B5AB8" w:rsidRPr="00F67D56" w:rsidRDefault="00F67D56" w:rsidP="00992407">
      <w:pPr>
        <w:rPr>
          <w:szCs w:val="24"/>
          <w:lang w:val="es-CO"/>
        </w:rPr>
      </w:pPr>
      <w:r w:rsidRPr="00F67D56">
        <w:rPr>
          <w:szCs w:val="24"/>
          <w:lang w:val="es-ES_tradnl"/>
        </w:rPr>
        <w:t>Tormenta invernal</w:t>
      </w:r>
    </w:p>
    <w:p w:rsidR="007B5AB8" w:rsidRPr="00F67D56" w:rsidRDefault="007B5AB8" w:rsidP="00992407">
      <w:pPr>
        <w:rPr>
          <w:szCs w:val="24"/>
          <w:lang w:val="es-CO"/>
        </w:rPr>
      </w:pPr>
    </w:p>
    <w:p w:rsidR="007B5AB8" w:rsidRPr="00F67D56" w:rsidRDefault="00F67D56" w:rsidP="00992407">
      <w:pPr>
        <w:rPr>
          <w:szCs w:val="24"/>
          <w:lang w:val="es-CO"/>
        </w:rPr>
      </w:pPr>
      <w:r w:rsidRPr="00F67D56">
        <w:rPr>
          <w:szCs w:val="24"/>
          <w:lang w:val="es-ES_tradnl"/>
        </w:rPr>
        <w:lastRenderedPageBreak/>
        <w:t>Agresor activo</w:t>
      </w:r>
    </w:p>
    <w:p w:rsidR="00B61612" w:rsidRPr="00F67D56" w:rsidRDefault="00F67D56" w:rsidP="00992407">
      <w:pPr>
        <w:rPr>
          <w:b/>
          <w:bCs/>
          <w:szCs w:val="24"/>
          <w:lang w:val="es-CO"/>
        </w:rPr>
      </w:pPr>
      <w:r w:rsidRPr="00F67D56">
        <w:rPr>
          <w:szCs w:val="24"/>
          <w:lang w:val="es-ES_tradnl"/>
        </w:rPr>
        <w:t>Colapso de edificios y estructuras</w:t>
      </w:r>
      <w:r w:rsidRPr="00F67D56">
        <w:rPr>
          <w:b/>
          <w:bCs/>
          <w:szCs w:val="24"/>
          <w:lang w:val="es-ES_tradnl"/>
        </w:rPr>
        <w:t xml:space="preserve"> </w:t>
      </w:r>
    </w:p>
    <w:p w:rsidR="007B5AB8" w:rsidRPr="00F67D56" w:rsidRDefault="00F67D56" w:rsidP="00992407">
      <w:pPr>
        <w:rPr>
          <w:szCs w:val="24"/>
          <w:lang w:val="es-CO"/>
        </w:rPr>
      </w:pPr>
      <w:r w:rsidRPr="00F67D56">
        <w:rPr>
          <w:szCs w:val="24"/>
          <w:lang w:val="es-ES_tradnl"/>
        </w:rPr>
        <w:t xml:space="preserve">Disturbio civil </w:t>
      </w:r>
      <w:r w:rsidRPr="00F67D56">
        <w:rPr>
          <w:b/>
          <w:bCs/>
          <w:szCs w:val="24"/>
          <w:lang w:val="es-ES_tradnl"/>
        </w:rPr>
        <w:t>(Agregado en 2022)</w:t>
      </w:r>
    </w:p>
    <w:p w:rsidR="007B5AB8" w:rsidRPr="00F67D56" w:rsidRDefault="00F67D56" w:rsidP="00992407">
      <w:pPr>
        <w:rPr>
          <w:szCs w:val="24"/>
          <w:lang w:val="es-CO"/>
        </w:rPr>
      </w:pPr>
      <w:r w:rsidRPr="00F67D56">
        <w:rPr>
          <w:szCs w:val="24"/>
          <w:lang w:val="es-ES_tradnl"/>
        </w:rPr>
        <w:t xml:space="preserve">Terrorismo cibernético </w:t>
      </w:r>
      <w:r w:rsidRPr="00F67D56">
        <w:rPr>
          <w:b/>
          <w:bCs/>
          <w:szCs w:val="24"/>
          <w:lang w:val="es-ES_tradnl"/>
        </w:rPr>
        <w:t>(Agregado en 2022)</w:t>
      </w:r>
    </w:p>
    <w:p w:rsidR="007B5AB8" w:rsidRPr="00F67D56" w:rsidRDefault="00F67D56" w:rsidP="00992407">
      <w:pPr>
        <w:rPr>
          <w:szCs w:val="24"/>
          <w:lang w:val="es-CO"/>
        </w:rPr>
      </w:pPr>
      <w:r w:rsidRPr="00F67D56">
        <w:rPr>
          <w:szCs w:val="24"/>
          <w:lang w:val="es-ES_tradnl"/>
        </w:rPr>
        <w:t>Fallas en las represas</w:t>
      </w:r>
    </w:p>
    <w:p w:rsidR="007B5AB8" w:rsidRPr="00F67D56" w:rsidRDefault="00F67D56" w:rsidP="00992407">
      <w:pPr>
        <w:rPr>
          <w:szCs w:val="24"/>
          <w:lang w:val="es-CO"/>
        </w:rPr>
      </w:pPr>
      <w:r w:rsidRPr="00F67D56">
        <w:rPr>
          <w:szCs w:val="24"/>
          <w:lang w:val="es-ES_tradnl"/>
        </w:rPr>
        <w:t xml:space="preserve">Violencia con armas </w:t>
      </w:r>
      <w:r w:rsidRPr="00F67D56">
        <w:rPr>
          <w:b/>
          <w:bCs/>
          <w:szCs w:val="24"/>
          <w:lang w:val="es-ES_tradnl"/>
        </w:rPr>
        <w:t>(Agregado en 2022)</w:t>
      </w:r>
    </w:p>
    <w:p w:rsidR="007B5AB8" w:rsidRPr="00F67D56" w:rsidRDefault="00F67D56" w:rsidP="00992407">
      <w:pPr>
        <w:rPr>
          <w:szCs w:val="24"/>
          <w:lang w:val="es-CO"/>
        </w:rPr>
      </w:pPr>
      <w:r w:rsidRPr="00F67D56">
        <w:rPr>
          <w:szCs w:val="24"/>
          <w:lang w:val="es-ES_tradnl"/>
        </w:rPr>
        <w:t xml:space="preserve">Liberación de materiales </w:t>
      </w:r>
      <w:r w:rsidRPr="00F67D56">
        <w:rPr>
          <w:szCs w:val="24"/>
          <w:lang w:val="es-ES_tradnl"/>
        </w:rPr>
        <w:t>peligrosos</w:t>
      </w:r>
    </w:p>
    <w:p w:rsidR="007B5AB8" w:rsidRPr="00F67D56" w:rsidRDefault="00F67D56" w:rsidP="00992407">
      <w:pPr>
        <w:rPr>
          <w:szCs w:val="24"/>
          <w:lang w:val="es-CO"/>
        </w:rPr>
      </w:pPr>
      <w:r w:rsidRPr="00F67D56">
        <w:rPr>
          <w:szCs w:val="24"/>
          <w:lang w:val="es-ES_tradnl"/>
        </w:rPr>
        <w:t xml:space="preserve">Respuesta a la crisis de opioides </w:t>
      </w:r>
      <w:r w:rsidRPr="00F67D56">
        <w:rPr>
          <w:b/>
          <w:bCs/>
          <w:szCs w:val="24"/>
          <w:lang w:val="es-ES_tradnl"/>
        </w:rPr>
        <w:t>(Agregado en 2022)</w:t>
      </w:r>
    </w:p>
    <w:p w:rsidR="007B5AB8" w:rsidRPr="00F67D56" w:rsidRDefault="00F67D56" w:rsidP="00992407">
      <w:pPr>
        <w:rPr>
          <w:szCs w:val="24"/>
          <w:lang w:val="es-CO"/>
        </w:rPr>
      </w:pPr>
      <w:r w:rsidRPr="00F67D56">
        <w:rPr>
          <w:szCs w:val="24"/>
          <w:lang w:val="es-ES_tradnl"/>
        </w:rPr>
        <w:t>Incendios y explosiones urbanas</w:t>
      </w:r>
    </w:p>
    <w:p w:rsidR="007B5AB8" w:rsidRPr="00F67D56" w:rsidRDefault="00F67D56" w:rsidP="00992407">
      <w:pPr>
        <w:rPr>
          <w:szCs w:val="24"/>
          <w:lang w:val="es-CO"/>
        </w:rPr>
        <w:sectPr w:rsidR="007B5AB8" w:rsidRPr="00F67D56" w:rsidSect="00350AD0">
          <w:type w:val="continuous"/>
          <w:pgSz w:w="12240" w:h="15840"/>
          <w:pgMar w:top="720" w:right="720" w:bottom="720" w:left="720" w:header="720" w:footer="720" w:gutter="0"/>
          <w:cols w:num="2" w:space="720"/>
          <w:docGrid w:linePitch="360"/>
        </w:sectPr>
      </w:pPr>
      <w:r w:rsidRPr="00F67D56">
        <w:rPr>
          <w:szCs w:val="24"/>
          <w:lang w:val="es-ES_tradnl"/>
        </w:rPr>
        <w:t xml:space="preserve">Terrorismo </w:t>
      </w:r>
      <w:r w:rsidRPr="00F67D56">
        <w:rPr>
          <w:b/>
          <w:bCs/>
          <w:szCs w:val="24"/>
          <w:lang w:val="es-ES_tradnl"/>
        </w:rPr>
        <w:t>(Agregado en 2022)</w:t>
      </w:r>
    </w:p>
    <w:p w:rsidR="00D2442B" w:rsidRPr="00F67D56" w:rsidRDefault="00D2442B" w:rsidP="00992407">
      <w:pPr>
        <w:rPr>
          <w:sz w:val="20"/>
          <w:lang w:val="es-CO"/>
        </w:rPr>
      </w:pPr>
    </w:p>
    <w:p w:rsidR="00386405" w:rsidRPr="00F67D56" w:rsidRDefault="00F67D56" w:rsidP="00992407">
      <w:pPr>
        <w:rPr>
          <w:szCs w:val="24"/>
          <w:lang w:val="es-CO"/>
        </w:rPr>
      </w:pPr>
      <w:r w:rsidRPr="00F67D56">
        <w:rPr>
          <w:szCs w:val="24"/>
          <w:lang w:val="es-ES_tradnl"/>
        </w:rPr>
        <w:t>El OEM y los socios reevaluarán estos peligros y agregarán peligros adicionales si es necesario durante la próx</w:t>
      </w:r>
      <w:r w:rsidRPr="00F67D56">
        <w:rPr>
          <w:szCs w:val="24"/>
          <w:lang w:val="es-ES_tradnl"/>
        </w:rPr>
        <w:t xml:space="preserve">ima actualización del plan. </w:t>
      </w:r>
    </w:p>
    <w:p w:rsidR="00386405" w:rsidRPr="00F67D56" w:rsidRDefault="00386405" w:rsidP="00992407">
      <w:pPr>
        <w:rPr>
          <w:sz w:val="20"/>
          <w:lang w:val="es-CO"/>
        </w:rPr>
      </w:pPr>
    </w:p>
    <w:p w:rsidR="00B61612" w:rsidRPr="00F67D56" w:rsidRDefault="00F67D56" w:rsidP="00992407">
      <w:pPr>
        <w:rPr>
          <w:b/>
          <w:bCs/>
          <w:sz w:val="24"/>
          <w:szCs w:val="26"/>
          <w:lang w:val="es-CO"/>
        </w:rPr>
      </w:pPr>
      <w:r w:rsidRPr="00F67D56">
        <w:rPr>
          <w:b/>
          <w:bCs/>
          <w:sz w:val="24"/>
          <w:szCs w:val="26"/>
          <w:lang w:val="es-ES_tradnl"/>
        </w:rPr>
        <w:t>P: ¿Qué podemos hacer para reducir los riesgos?</w:t>
      </w:r>
    </w:p>
    <w:p w:rsidR="00992407" w:rsidRPr="00F67D56" w:rsidRDefault="00992407" w:rsidP="00DC554B">
      <w:pPr>
        <w:rPr>
          <w:sz w:val="20"/>
          <w:lang w:val="es-CO"/>
        </w:rPr>
      </w:pPr>
    </w:p>
    <w:p w:rsidR="00DC554B" w:rsidRPr="00F67D56" w:rsidRDefault="00F67D56" w:rsidP="00DC554B">
      <w:pPr>
        <w:rPr>
          <w:sz w:val="20"/>
          <w:lang w:val="es-CO"/>
        </w:rPr>
      </w:pPr>
      <w:r w:rsidRPr="00F67D56">
        <w:rPr>
          <w:b/>
          <w:bCs/>
          <w:sz w:val="24"/>
          <w:szCs w:val="26"/>
          <w:lang w:val="es-ES_tradnl"/>
        </w:rPr>
        <w:t>R:</w:t>
      </w:r>
      <w:r w:rsidRPr="00F67D56">
        <w:rPr>
          <w:sz w:val="20"/>
          <w:lang w:val="es-ES_tradnl"/>
        </w:rPr>
        <w:t xml:space="preserve"> el HMP identifica una lista priorizada de acciones de mitigación que la Ciudad puede implementar para reducir nuestro riesgo. Los tipos de proyectos identificados incluyen:</w:t>
      </w:r>
    </w:p>
    <w:p w:rsidR="00DC554B" w:rsidRPr="00F67D56" w:rsidRDefault="00DC554B" w:rsidP="00DC554B">
      <w:pPr>
        <w:rPr>
          <w:sz w:val="20"/>
          <w:lang w:val="es-CO"/>
        </w:rPr>
      </w:pPr>
    </w:p>
    <w:p w:rsidR="00DC554B" w:rsidRPr="00F67D56" w:rsidRDefault="00F67D56" w:rsidP="00162B9A">
      <w:pPr>
        <w:pStyle w:val="Prrafodelista"/>
        <w:rPr>
          <w:sz w:val="20"/>
          <w:lang w:val="es-CO"/>
        </w:rPr>
      </w:pPr>
      <w:r w:rsidRPr="00F67D56">
        <w:rPr>
          <w:b/>
          <w:bCs/>
          <w:sz w:val="20"/>
          <w:lang w:val="es-ES_tradnl"/>
        </w:rPr>
        <w:t>Planes y reglamentaciones locales: </w:t>
      </w:r>
      <w:r w:rsidRPr="00F67D56">
        <w:rPr>
          <w:sz w:val="20"/>
          <w:lang w:val="es-ES_tradnl"/>
        </w:rPr>
        <w:t xml:space="preserve"> Estas acciones incluyen planes, ordenanzas, políticas y reglamentaciones que influyen en la forma en que se construyen y desarrollan terrenos y edificios. </w:t>
      </w:r>
    </w:p>
    <w:p w:rsidR="00DC554B" w:rsidRPr="00F67D56" w:rsidRDefault="00DC554B" w:rsidP="00DC554B">
      <w:pPr>
        <w:pStyle w:val="Prrafodelista"/>
        <w:rPr>
          <w:sz w:val="20"/>
          <w:lang w:val="es-CO"/>
        </w:rPr>
      </w:pPr>
    </w:p>
    <w:p w:rsidR="00DC554B" w:rsidRPr="00F67D56" w:rsidRDefault="00F67D56" w:rsidP="00162B9A">
      <w:pPr>
        <w:pStyle w:val="Prrafodelista"/>
        <w:rPr>
          <w:sz w:val="20"/>
          <w:lang w:val="es-CO"/>
        </w:rPr>
      </w:pPr>
      <w:r w:rsidRPr="00F67D56">
        <w:rPr>
          <w:b/>
          <w:bCs/>
          <w:sz w:val="20"/>
          <w:lang w:val="es-ES_tradnl"/>
        </w:rPr>
        <w:t xml:space="preserve">Proyectos de estructura e infraestructura: </w:t>
      </w:r>
      <w:r w:rsidRPr="00F67D56">
        <w:rPr>
          <w:sz w:val="20"/>
          <w:lang w:val="es-ES_tradnl"/>
        </w:rPr>
        <w:t>Estas acciones impli</w:t>
      </w:r>
      <w:r w:rsidRPr="00F67D56">
        <w:rPr>
          <w:sz w:val="20"/>
          <w:lang w:val="es-ES_tradnl"/>
        </w:rPr>
        <w:t xml:space="preserve">can modificar estructuras e infraestructuras existentes para protegerlas de un peligro o eliminarlas de un área de peligro. Esto podría aplicarse a estructuras públicas o privadas, así como a instalaciones e infraestructuras cruciales. Este tipo de acción </w:t>
      </w:r>
      <w:r w:rsidRPr="00F67D56">
        <w:rPr>
          <w:sz w:val="20"/>
          <w:lang w:val="es-ES_tradnl"/>
        </w:rPr>
        <w:t>también incluye la construcción de estructuras artificiales para reducir los impactos de los peligros.</w:t>
      </w:r>
    </w:p>
    <w:p w:rsidR="00DC554B" w:rsidRPr="00F67D56" w:rsidRDefault="00DC554B" w:rsidP="00DC554B">
      <w:pPr>
        <w:pStyle w:val="Prrafodelista"/>
        <w:rPr>
          <w:sz w:val="20"/>
          <w:lang w:val="es-CO"/>
        </w:rPr>
      </w:pPr>
    </w:p>
    <w:p w:rsidR="00DC554B" w:rsidRPr="00F67D56" w:rsidRDefault="00F67D56" w:rsidP="00162B9A">
      <w:pPr>
        <w:pStyle w:val="Prrafodelista"/>
        <w:rPr>
          <w:sz w:val="20"/>
          <w:lang w:val="es-CO"/>
        </w:rPr>
      </w:pPr>
      <w:r w:rsidRPr="00F67D56">
        <w:rPr>
          <w:b/>
          <w:bCs/>
          <w:sz w:val="20"/>
          <w:lang w:val="es-ES_tradnl"/>
        </w:rPr>
        <w:t xml:space="preserve">Protección de los sistemas naturales: </w:t>
      </w:r>
      <w:r w:rsidRPr="00F67D56">
        <w:rPr>
          <w:sz w:val="20"/>
          <w:lang w:val="es-ES_tradnl"/>
        </w:rPr>
        <w:t>Estas acciones tienen como objetivo minimizar daños y pérdidas preservando o restaurando las funciones de los sist</w:t>
      </w:r>
      <w:r w:rsidRPr="00F67D56">
        <w:rPr>
          <w:sz w:val="20"/>
          <w:lang w:val="es-ES_tradnl"/>
        </w:rPr>
        <w:t>emas naturales.</w:t>
      </w:r>
    </w:p>
    <w:p w:rsidR="00DC554B" w:rsidRPr="00F67D56" w:rsidRDefault="00DC554B" w:rsidP="00DC554B">
      <w:pPr>
        <w:pStyle w:val="Prrafodelista"/>
        <w:rPr>
          <w:sz w:val="20"/>
          <w:lang w:val="es-CO"/>
        </w:rPr>
      </w:pPr>
    </w:p>
    <w:p w:rsidR="00DC554B" w:rsidRPr="00F67D56" w:rsidRDefault="00F67D56" w:rsidP="00162B9A">
      <w:pPr>
        <w:pStyle w:val="Prrafodelista"/>
        <w:rPr>
          <w:sz w:val="20"/>
          <w:lang w:val="es-CO"/>
        </w:rPr>
      </w:pPr>
      <w:r w:rsidRPr="00F67D56">
        <w:rPr>
          <w:b/>
          <w:bCs/>
          <w:sz w:val="20"/>
          <w:lang w:val="es-ES_tradnl"/>
        </w:rPr>
        <w:t xml:space="preserve">Programas de educación y concientización: </w:t>
      </w:r>
      <w:r w:rsidRPr="00F67D56">
        <w:rPr>
          <w:sz w:val="20"/>
          <w:lang w:val="es-ES_tradnl"/>
        </w:rPr>
        <w:t xml:space="preserve">Estas son acciones para informar y educar a los ciudadanos, funcionarios electos y propietarios sobre los peligros y las posibles formas de mitigarlos. </w:t>
      </w:r>
    </w:p>
    <w:p w:rsidR="00DC554B" w:rsidRPr="00F67D56" w:rsidRDefault="00DC554B" w:rsidP="00DC554B">
      <w:pPr>
        <w:pStyle w:val="Prrafodelista"/>
        <w:rPr>
          <w:sz w:val="20"/>
          <w:lang w:val="es-CO"/>
        </w:rPr>
      </w:pPr>
    </w:p>
    <w:p w:rsidR="00992407" w:rsidRPr="00F67D56" w:rsidRDefault="00992407" w:rsidP="00DC554B">
      <w:pPr>
        <w:rPr>
          <w:sz w:val="20"/>
          <w:lang w:val="es-CO"/>
        </w:rPr>
      </w:pPr>
    </w:p>
    <w:p w:rsidR="0092369F" w:rsidRPr="00F67D56" w:rsidRDefault="0092369F" w:rsidP="00DC554B">
      <w:pPr>
        <w:rPr>
          <w:sz w:val="20"/>
          <w:lang w:val="es-CO"/>
        </w:rPr>
      </w:pPr>
    </w:p>
    <w:p w:rsidR="00DC554B" w:rsidRPr="00F67D56" w:rsidRDefault="00F67D56" w:rsidP="00DC554B">
      <w:pPr>
        <w:rPr>
          <w:b/>
          <w:bCs/>
          <w:sz w:val="24"/>
          <w:szCs w:val="26"/>
          <w:lang w:val="es-CO"/>
        </w:rPr>
      </w:pPr>
      <w:r w:rsidRPr="00F67D56">
        <w:rPr>
          <w:b/>
          <w:bCs/>
          <w:sz w:val="24"/>
          <w:szCs w:val="26"/>
          <w:lang w:val="es-ES_tradnl"/>
        </w:rPr>
        <w:t xml:space="preserve">P: ¿Dónde puedo obtener más información </w:t>
      </w:r>
      <w:r w:rsidRPr="00F67D56">
        <w:rPr>
          <w:b/>
          <w:bCs/>
          <w:sz w:val="24"/>
          <w:szCs w:val="26"/>
          <w:lang w:val="es-ES_tradnl"/>
        </w:rPr>
        <w:t>sobre el Plan de Mitigación de Riesgos y cómo participar en la próxima actualización del plan?</w:t>
      </w:r>
    </w:p>
    <w:p w:rsidR="00DC554B" w:rsidRPr="00F67D56" w:rsidRDefault="00DC554B" w:rsidP="00DC554B">
      <w:pPr>
        <w:rPr>
          <w:b/>
          <w:bCs/>
          <w:sz w:val="24"/>
          <w:szCs w:val="28"/>
          <w:lang w:val="es-CO"/>
        </w:rPr>
      </w:pPr>
    </w:p>
    <w:p w:rsidR="00887DCC" w:rsidRPr="00F67D56" w:rsidRDefault="00F67D56" w:rsidP="00DC554B">
      <w:pPr>
        <w:rPr>
          <w:szCs w:val="24"/>
          <w:lang w:val="es-CO"/>
        </w:rPr>
      </w:pPr>
      <w:r w:rsidRPr="00F67D56">
        <w:rPr>
          <w:b/>
          <w:bCs/>
          <w:sz w:val="24"/>
          <w:szCs w:val="26"/>
          <w:lang w:val="es-ES_tradnl"/>
        </w:rPr>
        <w:t>R:</w:t>
      </w:r>
      <w:r w:rsidRPr="00F67D56">
        <w:rPr>
          <w:sz w:val="20"/>
          <w:lang w:val="es-ES_tradnl"/>
        </w:rPr>
        <w:t xml:space="preserve"> </w:t>
      </w:r>
      <w:r w:rsidR="0073497D" w:rsidRPr="00F67D56">
        <w:rPr>
          <w:szCs w:val="24"/>
          <w:lang w:val="es-ES_tradnl"/>
        </w:rPr>
        <w:t xml:space="preserve">Puede recibir más información sobre la actualización del Plan de Mitigación de Riesgos en el sitio web de la Oficina de Manejo de Emergencias (OEM) de Filadelfia en </w:t>
      </w:r>
      <w:hyperlink r:id="rId8" w:history="1">
        <w:r w:rsidR="0073497D" w:rsidRPr="00F67D56">
          <w:rPr>
            <w:rStyle w:val="Hipervnculo"/>
            <w:szCs w:val="24"/>
            <w:lang w:val="es-ES_tradnl"/>
          </w:rPr>
          <w:t>www.phila.gov/ready/programs/hazard-mitigation-plan/</w:t>
        </w:r>
      </w:hyperlink>
      <w:r w:rsidR="0073497D" w:rsidRPr="00F67D56">
        <w:rPr>
          <w:szCs w:val="24"/>
          <w:lang w:val="es-ES_tradnl"/>
        </w:rPr>
        <w:t xml:space="preserve">. </w:t>
      </w:r>
    </w:p>
    <w:p w:rsidR="000F4E78" w:rsidRPr="00F67D56" w:rsidRDefault="000F4E78" w:rsidP="00DC554B">
      <w:pPr>
        <w:rPr>
          <w:szCs w:val="24"/>
          <w:lang w:val="es-CO"/>
        </w:rPr>
      </w:pPr>
    </w:p>
    <w:p w:rsidR="00157D10" w:rsidRPr="00F67D56" w:rsidRDefault="00F67D56">
      <w:pPr>
        <w:rPr>
          <w:b/>
          <w:bCs/>
          <w:szCs w:val="24"/>
          <w:u w:val="single"/>
          <w:lang w:val="es-CO"/>
        </w:rPr>
      </w:pPr>
      <w:r w:rsidRPr="00F67D56">
        <w:rPr>
          <w:b/>
          <w:bCs/>
          <w:szCs w:val="24"/>
          <w:lang w:val="es-ES_tradnl"/>
        </w:rPr>
        <w:t>¿Tiene preguntas o comentarios?</w:t>
      </w:r>
      <w:r w:rsidRPr="00F67D56">
        <w:rPr>
          <w:bCs/>
          <w:szCs w:val="24"/>
          <w:lang w:val="es-ES_tradnl"/>
        </w:rPr>
        <w:t xml:space="preserve"> Póngase en contacto con OEM a </w:t>
      </w:r>
      <w:hyperlink r:id="rId9" w:history="1">
        <w:r w:rsidR="008E071C" w:rsidRPr="00F67D56">
          <w:rPr>
            <w:rStyle w:val="Hipervnculo"/>
            <w:szCs w:val="24"/>
            <w:lang w:val="es-ES_tradnl"/>
          </w:rPr>
          <w:t>oem@phila.gov</w:t>
        </w:r>
      </w:hyperlink>
      <w:r w:rsidR="008E071C" w:rsidRPr="00F67D56">
        <w:rPr>
          <w:szCs w:val="24"/>
          <w:lang w:val="es-ES_tradnl"/>
        </w:rPr>
        <w:t xml:space="preserve">. </w:t>
      </w:r>
    </w:p>
    <w:sectPr w:rsidR="00157D10" w:rsidRPr="00F67D56" w:rsidSect="00350AD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38C3"/>
    <w:multiLevelType w:val="hybridMultilevel"/>
    <w:tmpl w:val="B49081A8"/>
    <w:lvl w:ilvl="0" w:tplc="D694A66E">
      <w:start w:val="1"/>
      <w:numFmt w:val="bullet"/>
      <w:lvlText w:val=""/>
      <w:lvlJc w:val="left"/>
      <w:pPr>
        <w:ind w:left="720" w:hanging="360"/>
      </w:pPr>
      <w:rPr>
        <w:rFonts w:ascii="Symbol" w:hAnsi="Symbol" w:hint="default"/>
      </w:rPr>
    </w:lvl>
    <w:lvl w:ilvl="1" w:tplc="3E1040F4">
      <w:start w:val="1"/>
      <w:numFmt w:val="bullet"/>
      <w:lvlText w:val="o"/>
      <w:lvlJc w:val="left"/>
      <w:pPr>
        <w:ind w:left="1440" w:hanging="360"/>
      </w:pPr>
      <w:rPr>
        <w:rFonts w:ascii="Courier New" w:hAnsi="Courier New" w:cs="Courier New" w:hint="default"/>
      </w:rPr>
    </w:lvl>
    <w:lvl w:ilvl="2" w:tplc="26A2A27C">
      <w:start w:val="1"/>
      <w:numFmt w:val="bullet"/>
      <w:lvlText w:val=""/>
      <w:lvlJc w:val="left"/>
      <w:pPr>
        <w:ind w:left="2160" w:hanging="360"/>
      </w:pPr>
      <w:rPr>
        <w:rFonts w:ascii="Wingdings" w:hAnsi="Wingdings" w:hint="default"/>
      </w:rPr>
    </w:lvl>
    <w:lvl w:ilvl="3" w:tplc="E8B87D98">
      <w:start w:val="1"/>
      <w:numFmt w:val="bullet"/>
      <w:lvlText w:val=""/>
      <w:lvlJc w:val="left"/>
      <w:pPr>
        <w:ind w:left="2880" w:hanging="360"/>
      </w:pPr>
      <w:rPr>
        <w:rFonts w:ascii="Symbol" w:hAnsi="Symbol" w:hint="default"/>
      </w:rPr>
    </w:lvl>
    <w:lvl w:ilvl="4" w:tplc="8F60F738">
      <w:start w:val="1"/>
      <w:numFmt w:val="bullet"/>
      <w:lvlText w:val="o"/>
      <w:lvlJc w:val="left"/>
      <w:pPr>
        <w:ind w:left="3600" w:hanging="360"/>
      </w:pPr>
      <w:rPr>
        <w:rFonts w:ascii="Courier New" w:hAnsi="Courier New" w:cs="Courier New" w:hint="default"/>
      </w:rPr>
    </w:lvl>
    <w:lvl w:ilvl="5" w:tplc="A970DF58">
      <w:start w:val="1"/>
      <w:numFmt w:val="bullet"/>
      <w:lvlText w:val=""/>
      <w:lvlJc w:val="left"/>
      <w:pPr>
        <w:ind w:left="4320" w:hanging="360"/>
      </w:pPr>
      <w:rPr>
        <w:rFonts w:ascii="Wingdings" w:hAnsi="Wingdings" w:hint="default"/>
      </w:rPr>
    </w:lvl>
    <w:lvl w:ilvl="6" w:tplc="D51421C6">
      <w:start w:val="1"/>
      <w:numFmt w:val="bullet"/>
      <w:lvlText w:val=""/>
      <w:lvlJc w:val="left"/>
      <w:pPr>
        <w:ind w:left="5040" w:hanging="360"/>
      </w:pPr>
      <w:rPr>
        <w:rFonts w:ascii="Symbol" w:hAnsi="Symbol" w:hint="default"/>
      </w:rPr>
    </w:lvl>
    <w:lvl w:ilvl="7" w:tplc="02D4C066">
      <w:start w:val="1"/>
      <w:numFmt w:val="bullet"/>
      <w:lvlText w:val="o"/>
      <w:lvlJc w:val="left"/>
      <w:pPr>
        <w:ind w:left="5760" w:hanging="360"/>
      </w:pPr>
      <w:rPr>
        <w:rFonts w:ascii="Courier New" w:hAnsi="Courier New" w:cs="Courier New" w:hint="default"/>
      </w:rPr>
    </w:lvl>
    <w:lvl w:ilvl="8" w:tplc="B030C94A">
      <w:start w:val="1"/>
      <w:numFmt w:val="bullet"/>
      <w:lvlText w:val=""/>
      <w:lvlJc w:val="left"/>
      <w:pPr>
        <w:ind w:left="6480" w:hanging="360"/>
      </w:pPr>
      <w:rPr>
        <w:rFonts w:ascii="Wingdings" w:hAnsi="Wingdings" w:hint="default"/>
      </w:rPr>
    </w:lvl>
  </w:abstractNum>
  <w:abstractNum w:abstractNumId="1" w15:restartNumberingAfterBreak="0">
    <w:nsid w:val="325A66AC"/>
    <w:multiLevelType w:val="hybridMultilevel"/>
    <w:tmpl w:val="57E08D8E"/>
    <w:lvl w:ilvl="0" w:tplc="EBE8AF32">
      <w:start w:val="1"/>
      <w:numFmt w:val="bullet"/>
      <w:lvlText w:val=""/>
      <w:lvlJc w:val="left"/>
      <w:pPr>
        <w:ind w:left="720" w:hanging="360"/>
      </w:pPr>
      <w:rPr>
        <w:rFonts w:ascii="Symbol" w:hAnsi="Symbol" w:hint="default"/>
      </w:rPr>
    </w:lvl>
    <w:lvl w:ilvl="1" w:tplc="912CDA76">
      <w:start w:val="1"/>
      <w:numFmt w:val="bullet"/>
      <w:lvlText w:val="o"/>
      <w:lvlJc w:val="left"/>
      <w:pPr>
        <w:ind w:left="1440" w:hanging="360"/>
      </w:pPr>
      <w:rPr>
        <w:rFonts w:ascii="Courier New" w:hAnsi="Courier New" w:cs="Courier New" w:hint="default"/>
      </w:rPr>
    </w:lvl>
    <w:lvl w:ilvl="2" w:tplc="67A47F44">
      <w:start w:val="1"/>
      <w:numFmt w:val="bullet"/>
      <w:lvlText w:val=""/>
      <w:lvlJc w:val="left"/>
      <w:pPr>
        <w:ind w:left="2160" w:hanging="360"/>
      </w:pPr>
      <w:rPr>
        <w:rFonts w:ascii="Wingdings" w:hAnsi="Wingdings" w:hint="default"/>
      </w:rPr>
    </w:lvl>
    <w:lvl w:ilvl="3" w:tplc="B4942D62">
      <w:start w:val="1"/>
      <w:numFmt w:val="bullet"/>
      <w:lvlText w:val=""/>
      <w:lvlJc w:val="left"/>
      <w:pPr>
        <w:ind w:left="2880" w:hanging="360"/>
      </w:pPr>
      <w:rPr>
        <w:rFonts w:ascii="Symbol" w:hAnsi="Symbol" w:hint="default"/>
      </w:rPr>
    </w:lvl>
    <w:lvl w:ilvl="4" w:tplc="82323BDA">
      <w:start w:val="1"/>
      <w:numFmt w:val="bullet"/>
      <w:lvlText w:val="o"/>
      <w:lvlJc w:val="left"/>
      <w:pPr>
        <w:ind w:left="3600" w:hanging="360"/>
      </w:pPr>
      <w:rPr>
        <w:rFonts w:ascii="Courier New" w:hAnsi="Courier New" w:cs="Courier New" w:hint="default"/>
      </w:rPr>
    </w:lvl>
    <w:lvl w:ilvl="5" w:tplc="A622EEB8">
      <w:start w:val="1"/>
      <w:numFmt w:val="bullet"/>
      <w:lvlText w:val=""/>
      <w:lvlJc w:val="left"/>
      <w:pPr>
        <w:ind w:left="4320" w:hanging="360"/>
      </w:pPr>
      <w:rPr>
        <w:rFonts w:ascii="Wingdings" w:hAnsi="Wingdings" w:hint="default"/>
      </w:rPr>
    </w:lvl>
    <w:lvl w:ilvl="6" w:tplc="956001EC">
      <w:start w:val="1"/>
      <w:numFmt w:val="bullet"/>
      <w:lvlText w:val=""/>
      <w:lvlJc w:val="left"/>
      <w:pPr>
        <w:ind w:left="5040" w:hanging="360"/>
      </w:pPr>
      <w:rPr>
        <w:rFonts w:ascii="Symbol" w:hAnsi="Symbol" w:hint="default"/>
      </w:rPr>
    </w:lvl>
    <w:lvl w:ilvl="7" w:tplc="3878C7DE">
      <w:start w:val="1"/>
      <w:numFmt w:val="bullet"/>
      <w:lvlText w:val="o"/>
      <w:lvlJc w:val="left"/>
      <w:pPr>
        <w:ind w:left="5760" w:hanging="360"/>
      </w:pPr>
      <w:rPr>
        <w:rFonts w:ascii="Courier New" w:hAnsi="Courier New" w:cs="Courier New" w:hint="default"/>
      </w:rPr>
    </w:lvl>
    <w:lvl w:ilvl="8" w:tplc="47420D42">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305C823E"/>
    <w:lvl w:ilvl="0" w:tplc="71FC6062">
      <w:start w:val="1"/>
      <w:numFmt w:val="bullet"/>
      <w:lvlText w:val=""/>
      <w:lvlJc w:val="left"/>
      <w:pPr>
        <w:ind w:left="720" w:hanging="360"/>
      </w:pPr>
      <w:rPr>
        <w:rFonts w:ascii="Symbol" w:hAnsi="Symbol" w:hint="default"/>
      </w:rPr>
    </w:lvl>
    <w:lvl w:ilvl="1" w:tplc="F3083AEE">
      <w:start w:val="1"/>
      <w:numFmt w:val="bullet"/>
      <w:lvlText w:val="o"/>
      <w:lvlJc w:val="left"/>
      <w:pPr>
        <w:ind w:left="1440" w:hanging="360"/>
      </w:pPr>
      <w:rPr>
        <w:rFonts w:ascii="Courier New" w:hAnsi="Courier New" w:cs="Courier New" w:hint="default"/>
      </w:rPr>
    </w:lvl>
    <w:lvl w:ilvl="2" w:tplc="36ACF546">
      <w:start w:val="1"/>
      <w:numFmt w:val="bullet"/>
      <w:lvlText w:val=""/>
      <w:lvlJc w:val="left"/>
      <w:pPr>
        <w:ind w:left="2160" w:hanging="360"/>
      </w:pPr>
      <w:rPr>
        <w:rFonts w:ascii="Wingdings" w:hAnsi="Wingdings" w:hint="default"/>
      </w:rPr>
    </w:lvl>
    <w:lvl w:ilvl="3" w:tplc="2EF0007E">
      <w:start w:val="1"/>
      <w:numFmt w:val="bullet"/>
      <w:lvlText w:val=""/>
      <w:lvlJc w:val="left"/>
      <w:pPr>
        <w:ind w:left="2880" w:hanging="360"/>
      </w:pPr>
      <w:rPr>
        <w:rFonts w:ascii="Symbol" w:hAnsi="Symbol" w:hint="default"/>
      </w:rPr>
    </w:lvl>
    <w:lvl w:ilvl="4" w:tplc="1C9A8826">
      <w:start w:val="1"/>
      <w:numFmt w:val="bullet"/>
      <w:lvlText w:val="o"/>
      <w:lvlJc w:val="left"/>
      <w:pPr>
        <w:ind w:left="3600" w:hanging="360"/>
      </w:pPr>
      <w:rPr>
        <w:rFonts w:ascii="Courier New" w:hAnsi="Courier New" w:cs="Courier New" w:hint="default"/>
      </w:rPr>
    </w:lvl>
    <w:lvl w:ilvl="5" w:tplc="A48E5578">
      <w:start w:val="1"/>
      <w:numFmt w:val="bullet"/>
      <w:lvlText w:val=""/>
      <w:lvlJc w:val="left"/>
      <w:pPr>
        <w:ind w:left="4320" w:hanging="360"/>
      </w:pPr>
      <w:rPr>
        <w:rFonts w:ascii="Wingdings" w:hAnsi="Wingdings" w:hint="default"/>
      </w:rPr>
    </w:lvl>
    <w:lvl w:ilvl="6" w:tplc="65F021CA">
      <w:start w:val="1"/>
      <w:numFmt w:val="bullet"/>
      <w:lvlText w:val=""/>
      <w:lvlJc w:val="left"/>
      <w:pPr>
        <w:ind w:left="5040" w:hanging="360"/>
      </w:pPr>
      <w:rPr>
        <w:rFonts w:ascii="Symbol" w:hAnsi="Symbol" w:hint="default"/>
      </w:rPr>
    </w:lvl>
    <w:lvl w:ilvl="7" w:tplc="A79A6E20">
      <w:start w:val="1"/>
      <w:numFmt w:val="bullet"/>
      <w:lvlText w:val="o"/>
      <w:lvlJc w:val="left"/>
      <w:pPr>
        <w:ind w:left="5760" w:hanging="360"/>
      </w:pPr>
      <w:rPr>
        <w:rFonts w:ascii="Courier New" w:hAnsi="Courier New" w:cs="Courier New" w:hint="default"/>
      </w:rPr>
    </w:lvl>
    <w:lvl w:ilvl="8" w:tplc="50D2E560">
      <w:start w:val="1"/>
      <w:numFmt w:val="bullet"/>
      <w:lvlText w:val=""/>
      <w:lvlJc w:val="left"/>
      <w:pPr>
        <w:ind w:left="6480" w:hanging="360"/>
      </w:pPr>
      <w:rPr>
        <w:rFonts w:ascii="Wingdings" w:hAnsi="Wingdings" w:hint="default"/>
      </w:rPr>
    </w:lvl>
  </w:abstractNum>
  <w:abstractNum w:abstractNumId="3" w15:restartNumberingAfterBreak="0">
    <w:nsid w:val="7D0A4203"/>
    <w:multiLevelType w:val="hybridMultilevel"/>
    <w:tmpl w:val="4C724996"/>
    <w:lvl w:ilvl="0" w:tplc="74601B06">
      <w:start w:val="1"/>
      <w:numFmt w:val="bullet"/>
      <w:lvlText w:val=""/>
      <w:lvlJc w:val="left"/>
      <w:pPr>
        <w:ind w:left="720" w:hanging="360"/>
      </w:pPr>
      <w:rPr>
        <w:rFonts w:ascii="Symbol" w:hAnsi="Symbol" w:hint="default"/>
      </w:rPr>
    </w:lvl>
    <w:lvl w:ilvl="1" w:tplc="0B843EBA">
      <w:start w:val="1"/>
      <w:numFmt w:val="bullet"/>
      <w:lvlText w:val="o"/>
      <w:lvlJc w:val="left"/>
      <w:pPr>
        <w:ind w:left="1440" w:hanging="360"/>
      </w:pPr>
      <w:rPr>
        <w:rFonts w:ascii="Courier New" w:hAnsi="Courier New" w:cs="Courier New" w:hint="default"/>
      </w:rPr>
    </w:lvl>
    <w:lvl w:ilvl="2" w:tplc="D9542892">
      <w:start w:val="1"/>
      <w:numFmt w:val="bullet"/>
      <w:lvlText w:val=""/>
      <w:lvlJc w:val="left"/>
      <w:pPr>
        <w:ind w:left="2160" w:hanging="360"/>
      </w:pPr>
      <w:rPr>
        <w:rFonts w:ascii="Wingdings" w:hAnsi="Wingdings" w:hint="default"/>
      </w:rPr>
    </w:lvl>
    <w:lvl w:ilvl="3" w:tplc="E3F24EC6">
      <w:start w:val="1"/>
      <w:numFmt w:val="bullet"/>
      <w:lvlText w:val=""/>
      <w:lvlJc w:val="left"/>
      <w:pPr>
        <w:ind w:left="2880" w:hanging="360"/>
      </w:pPr>
      <w:rPr>
        <w:rFonts w:ascii="Symbol" w:hAnsi="Symbol" w:hint="default"/>
      </w:rPr>
    </w:lvl>
    <w:lvl w:ilvl="4" w:tplc="913E7F14">
      <w:start w:val="1"/>
      <w:numFmt w:val="bullet"/>
      <w:lvlText w:val="o"/>
      <w:lvlJc w:val="left"/>
      <w:pPr>
        <w:ind w:left="3600" w:hanging="360"/>
      </w:pPr>
      <w:rPr>
        <w:rFonts w:ascii="Courier New" w:hAnsi="Courier New" w:cs="Courier New" w:hint="default"/>
      </w:rPr>
    </w:lvl>
    <w:lvl w:ilvl="5" w:tplc="8976EF7C">
      <w:start w:val="1"/>
      <w:numFmt w:val="bullet"/>
      <w:lvlText w:val=""/>
      <w:lvlJc w:val="left"/>
      <w:pPr>
        <w:ind w:left="4320" w:hanging="360"/>
      </w:pPr>
      <w:rPr>
        <w:rFonts w:ascii="Wingdings" w:hAnsi="Wingdings" w:hint="default"/>
      </w:rPr>
    </w:lvl>
    <w:lvl w:ilvl="6" w:tplc="1C4E2520">
      <w:start w:val="1"/>
      <w:numFmt w:val="bullet"/>
      <w:lvlText w:val=""/>
      <w:lvlJc w:val="left"/>
      <w:pPr>
        <w:ind w:left="5040" w:hanging="360"/>
      </w:pPr>
      <w:rPr>
        <w:rFonts w:ascii="Symbol" w:hAnsi="Symbol" w:hint="default"/>
      </w:rPr>
    </w:lvl>
    <w:lvl w:ilvl="7" w:tplc="8B4C8A30">
      <w:start w:val="1"/>
      <w:numFmt w:val="bullet"/>
      <w:lvlText w:val="o"/>
      <w:lvlJc w:val="left"/>
      <w:pPr>
        <w:ind w:left="5760" w:hanging="360"/>
      </w:pPr>
      <w:rPr>
        <w:rFonts w:ascii="Courier New" w:hAnsi="Courier New" w:cs="Courier New" w:hint="default"/>
      </w:rPr>
    </w:lvl>
    <w:lvl w:ilvl="8" w:tplc="F738E09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B"/>
    <w:rsid w:val="000B559F"/>
    <w:rsid w:val="000F4E78"/>
    <w:rsid w:val="0011614F"/>
    <w:rsid w:val="00157D10"/>
    <w:rsid w:val="00162B9A"/>
    <w:rsid w:val="00223450"/>
    <w:rsid w:val="002735BD"/>
    <w:rsid w:val="002A0FB7"/>
    <w:rsid w:val="003278A5"/>
    <w:rsid w:val="00350AD0"/>
    <w:rsid w:val="00386405"/>
    <w:rsid w:val="00404AB6"/>
    <w:rsid w:val="004869AB"/>
    <w:rsid w:val="004A0596"/>
    <w:rsid w:val="004B1ADF"/>
    <w:rsid w:val="005A3E35"/>
    <w:rsid w:val="0061764A"/>
    <w:rsid w:val="00691E3A"/>
    <w:rsid w:val="006A65B0"/>
    <w:rsid w:val="006D36E6"/>
    <w:rsid w:val="00723811"/>
    <w:rsid w:val="0073497D"/>
    <w:rsid w:val="00737310"/>
    <w:rsid w:val="007B5AB8"/>
    <w:rsid w:val="007F114C"/>
    <w:rsid w:val="00887DCC"/>
    <w:rsid w:val="008A6852"/>
    <w:rsid w:val="008B593E"/>
    <w:rsid w:val="008E071C"/>
    <w:rsid w:val="0092369F"/>
    <w:rsid w:val="00981707"/>
    <w:rsid w:val="00992407"/>
    <w:rsid w:val="00A723FC"/>
    <w:rsid w:val="00B61612"/>
    <w:rsid w:val="00C50F95"/>
    <w:rsid w:val="00D2442B"/>
    <w:rsid w:val="00D70397"/>
    <w:rsid w:val="00D813BB"/>
    <w:rsid w:val="00DC554B"/>
    <w:rsid w:val="00DF287C"/>
    <w:rsid w:val="00E46145"/>
    <w:rsid w:val="00F67D56"/>
    <w:rsid w:val="00FC265A"/>
    <w:rsid w:val="00FC2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781D"/>
  <w15:chartTrackingRefBased/>
  <w15:docId w15:val="{F41241B7-30CE-45FD-A176-C1FD214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4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554B"/>
    <w:rPr>
      <w:color w:val="0563C1" w:themeColor="hyperlink"/>
      <w:u w:val="single"/>
    </w:rPr>
  </w:style>
  <w:style w:type="paragraph" w:styleId="Prrafodelista">
    <w:name w:val="List Paragraph"/>
    <w:basedOn w:val="Normal"/>
    <w:uiPriority w:val="34"/>
    <w:qFormat/>
    <w:rsid w:val="00DC554B"/>
    <w:pPr>
      <w:ind w:left="720"/>
    </w:pPr>
  </w:style>
  <w:style w:type="character" w:customStyle="1" w:styleId="UnresolvedMention">
    <w:name w:val="Unresolved Mention"/>
    <w:basedOn w:val="Fuentedeprrafopredeter"/>
    <w:uiPriority w:val="99"/>
    <w:semiHidden/>
    <w:unhideWhenUsed/>
    <w:rsid w:val="00DC554B"/>
    <w:rPr>
      <w:color w:val="605E5C"/>
      <w:shd w:val="clear" w:color="auto" w:fill="E1DFDD"/>
    </w:rPr>
  </w:style>
  <w:style w:type="character" w:styleId="nfasis">
    <w:name w:val="Emphasis"/>
    <w:basedOn w:val="Fuentedeprrafopredeter"/>
    <w:uiPriority w:val="20"/>
    <w:qFormat/>
    <w:rsid w:val="0069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ready/programs/hazard-mitigation-plan/" TargetMode="External"/><Relationship Id="rId3" Type="http://schemas.openxmlformats.org/officeDocument/2006/relationships/settings" Target="settings.xml"/><Relationship Id="rId7" Type="http://schemas.openxmlformats.org/officeDocument/2006/relationships/hyperlink" Target="https://www.phila.gov/departments/oem/programs/hazard-mitig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em@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888</Words>
  <Characters>5062</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Giardina</dc:creator>
  <cp:lastModifiedBy>User</cp:lastModifiedBy>
  <cp:revision>5</cp:revision>
  <cp:lastPrinted>2022-05-02T16:55:00Z</cp:lastPrinted>
  <dcterms:created xsi:type="dcterms:W3CDTF">2024-04-25T17:03:00Z</dcterms:created>
  <dcterms:modified xsi:type="dcterms:W3CDTF">2024-05-09T20:26:00Z</dcterms:modified>
</cp:coreProperties>
</file>