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044" w:rsidRPr="001F14AB" w:rsidRDefault="00A3097C" w:rsidP="00863633">
      <w:pPr>
        <w:jc w:val="center"/>
        <w:rPr>
          <w:rFonts w:ascii="Arial" w:hAnsi="Arial" w:cs="Arial"/>
          <w:sz w:val="24"/>
          <w:szCs w:val="24"/>
        </w:rPr>
      </w:pPr>
      <w:r w:rsidRPr="001F14AB">
        <w:rPr>
          <w:rFonts w:ascii="Arial" w:hAnsi="Arial" w:cs="Arial"/>
          <w:sz w:val="24"/>
          <w:szCs w:val="24"/>
        </w:rPr>
        <w:t>PHILADELPHIA CITY PLANNING COMMISSION</w:t>
      </w:r>
    </w:p>
    <w:p w:rsidR="00A3097C" w:rsidRPr="001F14AB" w:rsidRDefault="00A3097C" w:rsidP="00863633">
      <w:pPr>
        <w:jc w:val="center"/>
        <w:rPr>
          <w:rFonts w:ascii="Arial" w:hAnsi="Arial" w:cs="Arial"/>
          <w:sz w:val="24"/>
          <w:szCs w:val="24"/>
        </w:rPr>
      </w:pPr>
      <w:r w:rsidRPr="001F14AB">
        <w:rPr>
          <w:rFonts w:ascii="Arial" w:hAnsi="Arial" w:cs="Arial"/>
          <w:sz w:val="24"/>
          <w:szCs w:val="24"/>
        </w:rPr>
        <w:t>SPECIAL CAPITAL BUDGET MEETING VIA WEBEX</w:t>
      </w:r>
    </w:p>
    <w:p w:rsidR="00A3097C" w:rsidRPr="001F14AB" w:rsidRDefault="00A3097C" w:rsidP="00863633">
      <w:pPr>
        <w:jc w:val="center"/>
        <w:rPr>
          <w:rFonts w:ascii="Arial" w:hAnsi="Arial" w:cs="Arial"/>
          <w:sz w:val="24"/>
          <w:szCs w:val="24"/>
        </w:rPr>
      </w:pPr>
      <w:r w:rsidRPr="001F14AB">
        <w:rPr>
          <w:rFonts w:ascii="Arial" w:hAnsi="Arial" w:cs="Arial"/>
          <w:sz w:val="24"/>
          <w:szCs w:val="24"/>
        </w:rPr>
        <w:t>MINUTES</w:t>
      </w:r>
      <w:r w:rsidR="00863633" w:rsidRPr="001F14AB">
        <w:rPr>
          <w:rFonts w:ascii="Arial" w:hAnsi="Arial" w:cs="Arial"/>
          <w:sz w:val="24"/>
          <w:szCs w:val="24"/>
        </w:rPr>
        <w:t xml:space="preserve"> </w:t>
      </w:r>
      <w:r w:rsidRPr="001F14AB">
        <w:rPr>
          <w:rFonts w:ascii="Arial" w:hAnsi="Arial" w:cs="Arial"/>
          <w:sz w:val="24"/>
          <w:szCs w:val="24"/>
        </w:rPr>
        <w:t>APRIL 30, 2020</w:t>
      </w:r>
    </w:p>
    <w:p w:rsidR="00A3097C" w:rsidRPr="001F14AB" w:rsidRDefault="00A3097C">
      <w:pPr>
        <w:rPr>
          <w:rFonts w:ascii="Arial" w:hAnsi="Arial" w:cs="Arial"/>
          <w:sz w:val="24"/>
          <w:szCs w:val="24"/>
        </w:rPr>
      </w:pPr>
    </w:p>
    <w:p w:rsidR="00A3097C" w:rsidRPr="001F14AB" w:rsidRDefault="00A3097C">
      <w:pPr>
        <w:rPr>
          <w:rFonts w:ascii="Arial" w:hAnsi="Arial" w:cs="Arial"/>
          <w:sz w:val="24"/>
          <w:szCs w:val="24"/>
        </w:rPr>
      </w:pPr>
    </w:p>
    <w:p w:rsidR="00A3097C" w:rsidRPr="001F14AB" w:rsidRDefault="00A3097C">
      <w:pPr>
        <w:rPr>
          <w:rFonts w:ascii="Arial" w:hAnsi="Arial" w:cs="Arial"/>
          <w:sz w:val="24"/>
          <w:szCs w:val="24"/>
        </w:rPr>
      </w:pPr>
    </w:p>
    <w:p w:rsidR="00A3097C" w:rsidRPr="001F14AB" w:rsidRDefault="00A3097C">
      <w:pPr>
        <w:rPr>
          <w:rFonts w:ascii="Arial" w:hAnsi="Arial" w:cs="Arial"/>
          <w:sz w:val="24"/>
          <w:szCs w:val="24"/>
        </w:rPr>
      </w:pPr>
      <w:r w:rsidRPr="001F14AB">
        <w:rPr>
          <w:rFonts w:ascii="Arial" w:hAnsi="Arial" w:cs="Arial"/>
          <w:sz w:val="24"/>
          <w:szCs w:val="24"/>
        </w:rPr>
        <w:t>PRESENT:</w:t>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t>Anne Fadullon, Commission Chair</w:t>
      </w:r>
    </w:p>
    <w:p w:rsidR="00A3097C" w:rsidRPr="001F14AB" w:rsidRDefault="00A3097C">
      <w:pPr>
        <w:rPr>
          <w:rFonts w:ascii="Arial" w:hAnsi="Arial" w:cs="Arial"/>
          <w:sz w:val="24"/>
          <w:szCs w:val="24"/>
        </w:rPr>
      </w:pP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t>Maria Gonzalez</w:t>
      </w:r>
    </w:p>
    <w:p w:rsidR="00A3097C" w:rsidRPr="001F14AB" w:rsidRDefault="00A3097C">
      <w:pPr>
        <w:rPr>
          <w:rFonts w:ascii="Arial" w:hAnsi="Arial" w:cs="Arial"/>
          <w:sz w:val="24"/>
          <w:szCs w:val="24"/>
        </w:rPr>
      </w:pP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t>Garlen Capita</w:t>
      </w:r>
    </w:p>
    <w:p w:rsidR="00A3097C" w:rsidRPr="001F14AB" w:rsidRDefault="00A3097C">
      <w:pPr>
        <w:rPr>
          <w:rFonts w:ascii="Arial" w:hAnsi="Arial" w:cs="Arial"/>
          <w:sz w:val="24"/>
          <w:szCs w:val="24"/>
        </w:rPr>
      </w:pP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t>Patrick Eiding</w:t>
      </w:r>
    </w:p>
    <w:p w:rsidR="00A3097C" w:rsidRPr="001F14AB" w:rsidRDefault="00A3097C">
      <w:pPr>
        <w:rPr>
          <w:rFonts w:ascii="Arial" w:hAnsi="Arial" w:cs="Arial"/>
          <w:sz w:val="24"/>
          <w:szCs w:val="24"/>
        </w:rPr>
      </w:pP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t>Cheryl L. Gaston</w:t>
      </w:r>
    </w:p>
    <w:p w:rsidR="00A3097C" w:rsidRPr="001F14AB" w:rsidRDefault="00A3097C">
      <w:pPr>
        <w:rPr>
          <w:rFonts w:ascii="Arial" w:hAnsi="Arial" w:cs="Arial"/>
          <w:sz w:val="24"/>
          <w:szCs w:val="24"/>
        </w:rPr>
      </w:pP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t>Nancy Rogo Trainer</w:t>
      </w:r>
    </w:p>
    <w:p w:rsidR="00A3097C" w:rsidRPr="001F14AB" w:rsidRDefault="00A3097C">
      <w:pPr>
        <w:rPr>
          <w:rFonts w:ascii="Arial" w:hAnsi="Arial" w:cs="Arial"/>
          <w:sz w:val="24"/>
          <w:szCs w:val="24"/>
        </w:rPr>
      </w:pP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t>Duane Bumb</w:t>
      </w:r>
    </w:p>
    <w:p w:rsidR="00A3097C" w:rsidRPr="001F14AB" w:rsidRDefault="00A3097C">
      <w:pPr>
        <w:rPr>
          <w:rFonts w:ascii="Arial" w:hAnsi="Arial" w:cs="Arial"/>
          <w:sz w:val="24"/>
          <w:szCs w:val="24"/>
        </w:rPr>
      </w:pP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t>Peilin Chen</w:t>
      </w:r>
    </w:p>
    <w:p w:rsidR="00A3097C" w:rsidRPr="001F14AB" w:rsidRDefault="00A3097C">
      <w:pPr>
        <w:rPr>
          <w:rFonts w:ascii="Arial" w:hAnsi="Arial" w:cs="Arial"/>
          <w:sz w:val="24"/>
          <w:szCs w:val="24"/>
        </w:rPr>
      </w:pP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t>Christopher Rupe</w:t>
      </w:r>
    </w:p>
    <w:p w:rsidR="00A3097C" w:rsidRPr="001F14AB" w:rsidRDefault="00A3097C">
      <w:pPr>
        <w:rPr>
          <w:rFonts w:ascii="Arial" w:hAnsi="Arial" w:cs="Arial"/>
          <w:sz w:val="24"/>
          <w:szCs w:val="24"/>
        </w:rPr>
      </w:pP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t>Ariel Vazquez</w:t>
      </w:r>
    </w:p>
    <w:p w:rsidR="00A3097C" w:rsidRPr="001F14AB" w:rsidRDefault="00A3097C">
      <w:pPr>
        <w:rPr>
          <w:rFonts w:ascii="Arial" w:hAnsi="Arial" w:cs="Arial"/>
          <w:sz w:val="24"/>
          <w:szCs w:val="24"/>
        </w:rPr>
      </w:pP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r>
      <w:r w:rsidRPr="001F14AB">
        <w:rPr>
          <w:rFonts w:ascii="Arial" w:hAnsi="Arial" w:cs="Arial"/>
          <w:sz w:val="24"/>
          <w:szCs w:val="24"/>
        </w:rPr>
        <w:tab/>
        <w:t>Eleanor Sharpe</w:t>
      </w:r>
    </w:p>
    <w:p w:rsidR="00A3097C" w:rsidRPr="001F14AB" w:rsidRDefault="00A3097C">
      <w:pPr>
        <w:rPr>
          <w:rFonts w:ascii="Arial" w:hAnsi="Arial" w:cs="Arial"/>
          <w:sz w:val="24"/>
          <w:szCs w:val="24"/>
        </w:rPr>
      </w:pPr>
    </w:p>
    <w:p w:rsidR="00A3097C" w:rsidRPr="001F14AB" w:rsidRDefault="00A3097C">
      <w:pPr>
        <w:rPr>
          <w:rFonts w:ascii="Arial" w:hAnsi="Arial" w:cs="Arial"/>
          <w:sz w:val="24"/>
          <w:szCs w:val="24"/>
        </w:rPr>
      </w:pPr>
      <w:r w:rsidRPr="001F14AB">
        <w:rPr>
          <w:rFonts w:ascii="Arial" w:hAnsi="Arial" w:cs="Arial"/>
          <w:sz w:val="24"/>
          <w:szCs w:val="24"/>
        </w:rPr>
        <w:t>NOT PRESENT:</w:t>
      </w:r>
      <w:r w:rsidR="000470C8" w:rsidRPr="001F14AB">
        <w:rPr>
          <w:rFonts w:ascii="Arial" w:hAnsi="Arial" w:cs="Arial"/>
          <w:sz w:val="24"/>
          <w:szCs w:val="24"/>
        </w:rPr>
        <w:tab/>
      </w:r>
      <w:r w:rsidR="000470C8" w:rsidRPr="001F14AB">
        <w:rPr>
          <w:rFonts w:ascii="Arial" w:hAnsi="Arial" w:cs="Arial"/>
          <w:sz w:val="24"/>
          <w:szCs w:val="24"/>
        </w:rPr>
        <w:tab/>
      </w:r>
      <w:r w:rsidR="000470C8" w:rsidRPr="001F14AB">
        <w:rPr>
          <w:rFonts w:ascii="Arial" w:hAnsi="Arial" w:cs="Arial"/>
          <w:sz w:val="24"/>
          <w:szCs w:val="24"/>
        </w:rPr>
        <w:tab/>
        <w:t xml:space="preserve">Joseph Syrnick, Vice Chair </w:t>
      </w:r>
      <w:r w:rsidR="002F0857" w:rsidRPr="001F14AB">
        <w:rPr>
          <w:rFonts w:ascii="Arial" w:hAnsi="Arial" w:cs="Arial"/>
          <w:sz w:val="24"/>
          <w:szCs w:val="24"/>
        </w:rPr>
        <w:t>- recused himself</w:t>
      </w:r>
    </w:p>
    <w:p w:rsidR="000470C8" w:rsidRPr="001F14AB" w:rsidRDefault="000470C8">
      <w:pPr>
        <w:rPr>
          <w:rFonts w:ascii="Arial" w:hAnsi="Arial" w:cs="Arial"/>
          <w:sz w:val="24"/>
          <w:szCs w:val="24"/>
        </w:rPr>
      </w:pPr>
    </w:p>
    <w:p w:rsidR="000470C8" w:rsidRPr="001F14AB" w:rsidRDefault="000470C8">
      <w:pPr>
        <w:rPr>
          <w:rFonts w:ascii="Arial" w:hAnsi="Arial" w:cs="Arial"/>
          <w:sz w:val="24"/>
          <w:szCs w:val="24"/>
        </w:rPr>
      </w:pPr>
    </w:p>
    <w:p w:rsidR="000470C8" w:rsidRPr="001F14AB" w:rsidRDefault="000470C8">
      <w:pPr>
        <w:rPr>
          <w:rFonts w:ascii="Arial" w:hAnsi="Arial" w:cs="Arial"/>
          <w:sz w:val="24"/>
          <w:szCs w:val="24"/>
        </w:rPr>
      </w:pPr>
    </w:p>
    <w:p w:rsidR="000246A5" w:rsidRPr="001F14AB" w:rsidRDefault="000246A5">
      <w:pPr>
        <w:rPr>
          <w:rFonts w:ascii="Arial" w:hAnsi="Arial" w:cs="Arial"/>
          <w:sz w:val="24"/>
          <w:szCs w:val="24"/>
        </w:rPr>
      </w:pPr>
    </w:p>
    <w:p w:rsidR="000246A5" w:rsidRPr="001F14AB" w:rsidRDefault="000246A5">
      <w:pPr>
        <w:rPr>
          <w:rFonts w:ascii="Arial" w:hAnsi="Arial" w:cs="Arial"/>
          <w:sz w:val="24"/>
          <w:szCs w:val="24"/>
        </w:rPr>
      </w:pPr>
    </w:p>
    <w:p w:rsidR="000470C8" w:rsidRPr="001F14AB" w:rsidRDefault="000470C8">
      <w:pPr>
        <w:rPr>
          <w:rFonts w:ascii="Arial" w:hAnsi="Arial" w:cs="Arial"/>
          <w:sz w:val="24"/>
          <w:szCs w:val="24"/>
        </w:rPr>
      </w:pPr>
    </w:p>
    <w:p w:rsidR="000470C8" w:rsidRPr="001F14AB" w:rsidRDefault="000470C8">
      <w:pPr>
        <w:rPr>
          <w:rFonts w:ascii="Arial" w:hAnsi="Arial" w:cs="Arial"/>
          <w:sz w:val="24"/>
          <w:szCs w:val="24"/>
        </w:rPr>
      </w:pPr>
    </w:p>
    <w:p w:rsidR="000470C8" w:rsidRPr="001F14AB" w:rsidRDefault="000470C8">
      <w:pPr>
        <w:rPr>
          <w:rFonts w:ascii="Arial" w:hAnsi="Arial" w:cs="Arial"/>
          <w:sz w:val="24"/>
          <w:szCs w:val="24"/>
        </w:rPr>
      </w:pPr>
    </w:p>
    <w:p w:rsidR="000470C8" w:rsidRPr="001F14AB" w:rsidRDefault="000470C8">
      <w:pPr>
        <w:rPr>
          <w:rFonts w:ascii="Arial" w:hAnsi="Arial" w:cs="Arial"/>
          <w:sz w:val="24"/>
          <w:szCs w:val="24"/>
        </w:rPr>
      </w:pPr>
    </w:p>
    <w:p w:rsidR="00E04BAD" w:rsidRPr="00E04BAD" w:rsidRDefault="00E04BAD" w:rsidP="00E04BAD">
      <w:pPr>
        <w:spacing w:after="0"/>
        <w:jc w:val="center"/>
        <w:rPr>
          <w:rFonts w:ascii="Arial" w:hAnsi="Arial" w:cs="Arial"/>
          <w:sz w:val="24"/>
          <w:szCs w:val="24"/>
        </w:rPr>
      </w:pPr>
      <w:r w:rsidRPr="00E04BAD">
        <w:rPr>
          <w:rFonts w:ascii="Arial" w:hAnsi="Arial" w:cs="Arial"/>
          <w:sz w:val="24"/>
          <w:szCs w:val="24"/>
        </w:rPr>
        <w:lastRenderedPageBreak/>
        <w:t>SUMMARY</w:t>
      </w:r>
    </w:p>
    <w:p w:rsidR="00E04BAD" w:rsidRPr="00E04BAD" w:rsidRDefault="00E04BAD" w:rsidP="00E04BAD">
      <w:pPr>
        <w:spacing w:after="0"/>
        <w:ind w:left="133"/>
        <w:rPr>
          <w:rFonts w:ascii="Arial" w:hAnsi="Arial" w:cs="Arial"/>
          <w:sz w:val="24"/>
          <w:szCs w:val="24"/>
        </w:rPr>
      </w:pPr>
      <w:r w:rsidRPr="00E04BAD">
        <w:rPr>
          <w:rFonts w:ascii="Arial" w:eastAsia="Calibri" w:hAnsi="Arial" w:cs="Arial"/>
          <w:noProof/>
          <w:sz w:val="24"/>
          <w:szCs w:val="24"/>
        </w:rPr>
        <mc:AlternateContent>
          <mc:Choice Requires="wpg">
            <w:drawing>
              <wp:inline distT="0" distB="0" distL="0" distR="0" wp14:anchorId="031ECB00" wp14:editId="4F5E7BC4">
                <wp:extent cx="5944235" cy="17145"/>
                <wp:effectExtent l="0" t="0" r="0" b="0"/>
                <wp:docPr id="5962" name="Group 5962"/>
                <wp:cNvGraphicFramePr/>
                <a:graphic xmlns:a="http://schemas.openxmlformats.org/drawingml/2006/main">
                  <a:graphicData uri="http://schemas.microsoft.com/office/word/2010/wordprocessingGroup">
                    <wpg:wgp>
                      <wpg:cNvGrpSpPr/>
                      <wpg:grpSpPr>
                        <a:xfrm>
                          <a:off x="0" y="0"/>
                          <a:ext cx="5944235" cy="17145"/>
                          <a:chOff x="0" y="0"/>
                          <a:chExt cx="5944235" cy="17145"/>
                        </a:xfrm>
                      </wpg:grpSpPr>
                      <wps:wsp>
                        <wps:cNvPr id="90" name="Shape 90"/>
                        <wps:cNvSpPr/>
                        <wps:spPr>
                          <a:xfrm>
                            <a:off x="0" y="8255"/>
                            <a:ext cx="5943601" cy="0"/>
                          </a:xfrm>
                          <a:custGeom>
                            <a:avLst/>
                            <a:gdLst/>
                            <a:ahLst/>
                            <a:cxnLst/>
                            <a:rect l="0" t="0" r="0" b="0"/>
                            <a:pathLst>
                              <a:path w="5943601">
                                <a:moveTo>
                                  <a:pt x="0" y="0"/>
                                </a:moveTo>
                                <a:lnTo>
                                  <a:pt x="5943601" y="0"/>
                                </a:lnTo>
                              </a:path>
                            </a:pathLst>
                          </a:custGeom>
                          <a:ln w="19685" cap="flat">
                            <a:round/>
                          </a:ln>
                        </wps:spPr>
                        <wps:style>
                          <a:lnRef idx="1">
                            <a:srgbClr val="A2A2A2"/>
                          </a:lnRef>
                          <a:fillRef idx="0">
                            <a:srgbClr val="000000">
                              <a:alpha val="0"/>
                            </a:srgbClr>
                          </a:fillRef>
                          <a:effectRef idx="0">
                            <a:scrgbClr r="0" g="0" b="0"/>
                          </a:effectRef>
                          <a:fontRef idx="none"/>
                        </wps:style>
                        <wps:bodyPr/>
                      </wps:wsp>
                      <wps:wsp>
                        <wps:cNvPr id="91" name="Shape 91"/>
                        <wps:cNvSpPr/>
                        <wps:spPr>
                          <a:xfrm>
                            <a:off x="0" y="0"/>
                            <a:ext cx="3175" cy="0"/>
                          </a:xfrm>
                          <a:custGeom>
                            <a:avLst/>
                            <a:gdLst/>
                            <a:ahLst/>
                            <a:cxnLst/>
                            <a:rect l="0" t="0" r="0" b="0"/>
                            <a:pathLst>
                              <a:path w="3175">
                                <a:moveTo>
                                  <a:pt x="0" y="0"/>
                                </a:moveTo>
                                <a:lnTo>
                                  <a:pt x="3175" y="0"/>
                                </a:lnTo>
                              </a:path>
                            </a:pathLst>
                          </a:custGeom>
                          <a:ln w="3048" cap="flat">
                            <a:round/>
                          </a:ln>
                        </wps:spPr>
                        <wps:style>
                          <a:lnRef idx="1">
                            <a:srgbClr val="A2A2A2"/>
                          </a:lnRef>
                          <a:fillRef idx="0">
                            <a:srgbClr val="000000">
                              <a:alpha val="0"/>
                            </a:srgbClr>
                          </a:fillRef>
                          <a:effectRef idx="0">
                            <a:scrgbClr r="0" g="0" b="0"/>
                          </a:effectRef>
                          <a:fontRef idx="none"/>
                        </wps:style>
                        <wps:bodyPr/>
                      </wps:wsp>
                      <wps:wsp>
                        <wps:cNvPr id="92" name="Shape 92"/>
                        <wps:cNvSpPr/>
                        <wps:spPr>
                          <a:xfrm>
                            <a:off x="3175" y="0"/>
                            <a:ext cx="5937885" cy="0"/>
                          </a:xfrm>
                          <a:custGeom>
                            <a:avLst/>
                            <a:gdLst/>
                            <a:ahLst/>
                            <a:cxnLst/>
                            <a:rect l="0" t="0" r="0" b="0"/>
                            <a:pathLst>
                              <a:path w="5937885">
                                <a:moveTo>
                                  <a:pt x="0" y="0"/>
                                </a:moveTo>
                                <a:lnTo>
                                  <a:pt x="5937885" y="0"/>
                                </a:lnTo>
                              </a:path>
                            </a:pathLst>
                          </a:custGeom>
                          <a:ln w="3048" cap="flat">
                            <a:round/>
                          </a:ln>
                        </wps:spPr>
                        <wps:style>
                          <a:lnRef idx="1">
                            <a:srgbClr val="A2A2A2"/>
                          </a:lnRef>
                          <a:fillRef idx="0">
                            <a:srgbClr val="000000">
                              <a:alpha val="0"/>
                            </a:srgbClr>
                          </a:fillRef>
                          <a:effectRef idx="0">
                            <a:scrgbClr r="0" g="0" b="0"/>
                          </a:effectRef>
                          <a:fontRef idx="none"/>
                        </wps:style>
                        <wps:bodyPr/>
                      </wps:wsp>
                      <wps:wsp>
                        <wps:cNvPr id="93" name="Shape 93"/>
                        <wps:cNvSpPr/>
                        <wps:spPr>
                          <a:xfrm>
                            <a:off x="5941060" y="0"/>
                            <a:ext cx="3175" cy="0"/>
                          </a:xfrm>
                          <a:custGeom>
                            <a:avLst/>
                            <a:gdLst/>
                            <a:ahLst/>
                            <a:cxnLst/>
                            <a:rect l="0" t="0" r="0" b="0"/>
                            <a:pathLst>
                              <a:path w="3175">
                                <a:moveTo>
                                  <a:pt x="0" y="0"/>
                                </a:moveTo>
                                <a:lnTo>
                                  <a:pt x="3175" y="0"/>
                                </a:lnTo>
                              </a:path>
                            </a:pathLst>
                          </a:custGeom>
                          <a:ln w="3048" cap="flat">
                            <a:round/>
                          </a:ln>
                        </wps:spPr>
                        <wps:style>
                          <a:lnRef idx="1">
                            <a:srgbClr val="E4E4E5"/>
                          </a:lnRef>
                          <a:fillRef idx="0">
                            <a:srgbClr val="000000">
                              <a:alpha val="0"/>
                            </a:srgbClr>
                          </a:fillRef>
                          <a:effectRef idx="0">
                            <a:scrgbClr r="0" g="0" b="0"/>
                          </a:effectRef>
                          <a:fontRef idx="none"/>
                        </wps:style>
                        <wps:bodyPr/>
                      </wps:wsp>
                      <wps:wsp>
                        <wps:cNvPr id="94" name="Shape 94"/>
                        <wps:cNvSpPr/>
                        <wps:spPr>
                          <a:xfrm>
                            <a:off x="5941060" y="0"/>
                            <a:ext cx="3175" cy="0"/>
                          </a:xfrm>
                          <a:custGeom>
                            <a:avLst/>
                            <a:gdLst/>
                            <a:ahLst/>
                            <a:cxnLst/>
                            <a:rect l="0" t="0" r="0" b="0"/>
                            <a:pathLst>
                              <a:path w="3175">
                                <a:moveTo>
                                  <a:pt x="0" y="0"/>
                                </a:moveTo>
                                <a:lnTo>
                                  <a:pt x="3175" y="0"/>
                                </a:lnTo>
                              </a:path>
                            </a:pathLst>
                          </a:custGeom>
                          <a:ln w="3048" cap="flat">
                            <a:round/>
                          </a:ln>
                        </wps:spPr>
                        <wps:style>
                          <a:lnRef idx="1">
                            <a:srgbClr val="A2A2A2"/>
                          </a:lnRef>
                          <a:fillRef idx="0">
                            <a:srgbClr val="000000">
                              <a:alpha val="0"/>
                            </a:srgbClr>
                          </a:fillRef>
                          <a:effectRef idx="0">
                            <a:scrgbClr r="0" g="0" b="0"/>
                          </a:effectRef>
                          <a:fontRef idx="none"/>
                        </wps:style>
                        <wps:bodyPr/>
                      </wps:wsp>
                      <wps:wsp>
                        <wps:cNvPr id="95" name="Shape 95"/>
                        <wps:cNvSpPr/>
                        <wps:spPr>
                          <a:xfrm>
                            <a:off x="0" y="8890"/>
                            <a:ext cx="3175" cy="0"/>
                          </a:xfrm>
                          <a:custGeom>
                            <a:avLst/>
                            <a:gdLst/>
                            <a:ahLst/>
                            <a:cxnLst/>
                            <a:rect l="0" t="0" r="0" b="0"/>
                            <a:pathLst>
                              <a:path w="3175">
                                <a:moveTo>
                                  <a:pt x="0" y="0"/>
                                </a:moveTo>
                                <a:lnTo>
                                  <a:pt x="3175" y="0"/>
                                </a:lnTo>
                              </a:path>
                            </a:pathLst>
                          </a:custGeom>
                          <a:ln w="13716" cap="flat">
                            <a:round/>
                          </a:ln>
                        </wps:spPr>
                        <wps:style>
                          <a:lnRef idx="1">
                            <a:srgbClr val="A2A2A2"/>
                          </a:lnRef>
                          <a:fillRef idx="0">
                            <a:srgbClr val="000000">
                              <a:alpha val="0"/>
                            </a:srgbClr>
                          </a:fillRef>
                          <a:effectRef idx="0">
                            <a:scrgbClr r="0" g="0" b="0"/>
                          </a:effectRef>
                          <a:fontRef idx="none"/>
                        </wps:style>
                        <wps:bodyPr/>
                      </wps:wsp>
                      <wps:wsp>
                        <wps:cNvPr id="96" name="Shape 96"/>
                        <wps:cNvSpPr/>
                        <wps:spPr>
                          <a:xfrm>
                            <a:off x="5941060" y="8890"/>
                            <a:ext cx="3175" cy="0"/>
                          </a:xfrm>
                          <a:custGeom>
                            <a:avLst/>
                            <a:gdLst/>
                            <a:ahLst/>
                            <a:cxnLst/>
                            <a:rect l="0" t="0" r="0" b="0"/>
                            <a:pathLst>
                              <a:path w="3175">
                                <a:moveTo>
                                  <a:pt x="0" y="0"/>
                                </a:moveTo>
                                <a:lnTo>
                                  <a:pt x="3175" y="0"/>
                                </a:lnTo>
                              </a:path>
                            </a:pathLst>
                          </a:custGeom>
                          <a:ln w="13716" cap="flat">
                            <a:round/>
                          </a:ln>
                        </wps:spPr>
                        <wps:style>
                          <a:lnRef idx="1">
                            <a:srgbClr val="E4E4E5"/>
                          </a:lnRef>
                          <a:fillRef idx="0">
                            <a:srgbClr val="000000">
                              <a:alpha val="0"/>
                            </a:srgbClr>
                          </a:fillRef>
                          <a:effectRef idx="0">
                            <a:scrgbClr r="0" g="0" b="0"/>
                          </a:effectRef>
                          <a:fontRef idx="none"/>
                        </wps:style>
                        <wps:bodyPr/>
                      </wps:wsp>
                      <wps:wsp>
                        <wps:cNvPr id="97" name="Shape 97"/>
                        <wps:cNvSpPr/>
                        <wps:spPr>
                          <a:xfrm>
                            <a:off x="0" y="17145"/>
                            <a:ext cx="3175" cy="0"/>
                          </a:xfrm>
                          <a:custGeom>
                            <a:avLst/>
                            <a:gdLst/>
                            <a:ahLst/>
                            <a:cxnLst/>
                            <a:rect l="0" t="0" r="0" b="0"/>
                            <a:pathLst>
                              <a:path w="3175">
                                <a:moveTo>
                                  <a:pt x="0" y="0"/>
                                </a:moveTo>
                                <a:lnTo>
                                  <a:pt x="3175" y="0"/>
                                </a:lnTo>
                              </a:path>
                            </a:pathLst>
                          </a:custGeom>
                          <a:ln w="3035" cap="flat">
                            <a:round/>
                          </a:ln>
                        </wps:spPr>
                        <wps:style>
                          <a:lnRef idx="1">
                            <a:srgbClr val="A2A2A2"/>
                          </a:lnRef>
                          <a:fillRef idx="0">
                            <a:srgbClr val="000000">
                              <a:alpha val="0"/>
                            </a:srgbClr>
                          </a:fillRef>
                          <a:effectRef idx="0">
                            <a:scrgbClr r="0" g="0" b="0"/>
                          </a:effectRef>
                          <a:fontRef idx="none"/>
                        </wps:style>
                        <wps:bodyPr/>
                      </wps:wsp>
                      <wps:wsp>
                        <wps:cNvPr id="98" name="Shape 98"/>
                        <wps:cNvSpPr/>
                        <wps:spPr>
                          <a:xfrm>
                            <a:off x="0" y="17145"/>
                            <a:ext cx="3175" cy="0"/>
                          </a:xfrm>
                          <a:custGeom>
                            <a:avLst/>
                            <a:gdLst/>
                            <a:ahLst/>
                            <a:cxnLst/>
                            <a:rect l="0" t="0" r="0" b="0"/>
                            <a:pathLst>
                              <a:path w="3175">
                                <a:moveTo>
                                  <a:pt x="0" y="0"/>
                                </a:moveTo>
                                <a:lnTo>
                                  <a:pt x="3175" y="0"/>
                                </a:lnTo>
                              </a:path>
                            </a:pathLst>
                          </a:custGeom>
                          <a:ln w="3035" cap="flat">
                            <a:round/>
                          </a:ln>
                        </wps:spPr>
                        <wps:style>
                          <a:lnRef idx="1">
                            <a:srgbClr val="E4E4E5"/>
                          </a:lnRef>
                          <a:fillRef idx="0">
                            <a:srgbClr val="000000">
                              <a:alpha val="0"/>
                            </a:srgbClr>
                          </a:fillRef>
                          <a:effectRef idx="0">
                            <a:scrgbClr r="0" g="0" b="0"/>
                          </a:effectRef>
                          <a:fontRef idx="none"/>
                        </wps:style>
                        <wps:bodyPr/>
                      </wps:wsp>
                      <wps:wsp>
                        <wps:cNvPr id="99" name="Shape 99"/>
                        <wps:cNvSpPr/>
                        <wps:spPr>
                          <a:xfrm>
                            <a:off x="3175" y="17145"/>
                            <a:ext cx="5937885" cy="0"/>
                          </a:xfrm>
                          <a:custGeom>
                            <a:avLst/>
                            <a:gdLst/>
                            <a:ahLst/>
                            <a:cxnLst/>
                            <a:rect l="0" t="0" r="0" b="0"/>
                            <a:pathLst>
                              <a:path w="5937885">
                                <a:moveTo>
                                  <a:pt x="0" y="0"/>
                                </a:moveTo>
                                <a:lnTo>
                                  <a:pt x="5937885" y="0"/>
                                </a:lnTo>
                              </a:path>
                            </a:pathLst>
                          </a:custGeom>
                          <a:ln w="3035" cap="flat">
                            <a:round/>
                          </a:ln>
                        </wps:spPr>
                        <wps:style>
                          <a:lnRef idx="1">
                            <a:srgbClr val="E4E4E5"/>
                          </a:lnRef>
                          <a:fillRef idx="0">
                            <a:srgbClr val="000000">
                              <a:alpha val="0"/>
                            </a:srgbClr>
                          </a:fillRef>
                          <a:effectRef idx="0">
                            <a:scrgbClr r="0" g="0" b="0"/>
                          </a:effectRef>
                          <a:fontRef idx="none"/>
                        </wps:style>
                        <wps:bodyPr/>
                      </wps:wsp>
                      <wps:wsp>
                        <wps:cNvPr id="100" name="Shape 100"/>
                        <wps:cNvSpPr/>
                        <wps:spPr>
                          <a:xfrm>
                            <a:off x="5941060" y="17145"/>
                            <a:ext cx="3175" cy="0"/>
                          </a:xfrm>
                          <a:custGeom>
                            <a:avLst/>
                            <a:gdLst/>
                            <a:ahLst/>
                            <a:cxnLst/>
                            <a:rect l="0" t="0" r="0" b="0"/>
                            <a:pathLst>
                              <a:path w="3175">
                                <a:moveTo>
                                  <a:pt x="0" y="0"/>
                                </a:moveTo>
                                <a:lnTo>
                                  <a:pt x="3175" y="0"/>
                                </a:lnTo>
                              </a:path>
                            </a:pathLst>
                          </a:custGeom>
                          <a:ln w="3035" cap="flat">
                            <a:round/>
                          </a:ln>
                        </wps:spPr>
                        <wps:style>
                          <a:lnRef idx="1">
                            <a:srgbClr val="E4E4E5"/>
                          </a:lnRef>
                          <a:fillRef idx="0">
                            <a:srgbClr val="000000">
                              <a:alpha val="0"/>
                            </a:srgbClr>
                          </a:fillRef>
                          <a:effectRef idx="0">
                            <a:scrgbClr r="0" g="0" b="0"/>
                          </a:effectRef>
                          <a:fontRef idx="none"/>
                        </wps:style>
                        <wps:bodyPr/>
                      </wps:wsp>
                    </wpg:wgp>
                  </a:graphicData>
                </a:graphic>
              </wp:inline>
            </w:drawing>
          </mc:Choice>
          <mc:Fallback>
            <w:pict>
              <v:group w14:anchorId="3E5AB75C" id="Group 5962" o:spid="_x0000_s1026" style="width:468.05pt;height:1.35pt;mso-position-horizontal-relative:char;mso-position-vertical-relative:line" coordsize="5944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">
                <v:shape id="Shape 90" o:spid="_x0000_s1027" style="position:absolute;top:82;width:59436;height:0;visibility:visible;mso-wrap-style:square;v-text-anchor:top" coordsize="5943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" path="m,l5943601,e" filled="f" strokecolor="#a2a2a2" strokeweight="1.55pt">
                  <v:path arrowok="t" textboxrect="0,0,5943601,0"/>
                </v:shape>
                <v:shape id="Shape 91" o:spid="_x0000_s1028" style="position:absolute;width:31;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" path="m,l3175,e" filled="f" strokecolor="#a2a2a2" strokeweight=".24pt">
                  <v:path arrowok="t" textboxrect="0,0,3175,0"/>
                </v:shape>
                <v:shape id="Shape 92" o:spid="_x0000_s1029" style="position:absolute;left:31;width:59379;height:0;visibility:visible;mso-wrap-style:square;v-text-anchor:top" coordsize="5937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" path="m,l5937885,e" filled="f" strokecolor="#a2a2a2" strokeweight=".24pt">
                  <v:path arrowok="t" textboxrect="0,0,5937885,0"/>
                </v:shape>
                <v:shape id="Shape 93" o:spid="_x0000_s1030" style="position:absolute;left:59410;width:32;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" path="m,l3175,e" filled="f" strokecolor="#e4e4e5" strokeweight=".24pt">
                  <v:path arrowok="t" textboxrect="0,0,3175,0"/>
                </v:shape>
                <v:shape id="Shape 94" o:spid="_x0000_s1031" style="position:absolute;left:59410;width:32;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" path="m,l3175,e" filled="f" strokecolor="#a2a2a2" strokeweight=".24pt">
                  <v:path arrowok="t" textboxrect="0,0,3175,0"/>
                </v:shape>
                <v:shape id="Shape 95" o:spid="_x0000_s1032" style="position:absolute;top:88;width:31;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" path="m,l3175,e" filled="f" strokecolor="#a2a2a2" strokeweight="1.08pt">
                  <v:path arrowok="t" textboxrect="0,0,3175,0"/>
                </v:shape>
                <v:shape id="Shape 96" o:spid="_x0000_s1033" style="position:absolute;left:59410;top:88;width:32;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" path="m,l3175,e" filled="f" strokecolor="#e4e4e5" strokeweight="1.08pt">
                  <v:path arrowok="t" textboxrect="0,0,3175,0"/>
                </v:shape>
                <v:shape id="Shape 97" o:spid="_x0000_s1034" style="position:absolute;top:171;width:31;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" path="m,l3175,e" filled="f" strokecolor="#a2a2a2" strokeweight=".08431mm">
                  <v:path arrowok="t" textboxrect="0,0,3175,0"/>
                </v:shape>
                <v:shape id="Shape 98" o:spid="_x0000_s1035" style="position:absolute;top:171;width:31;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" path="m,l3175,e" filled="f" strokecolor="#e4e4e5" strokeweight=".08431mm">
                  <v:path arrowok="t" textboxrect="0,0,3175,0"/>
                </v:shape>
                <v:shape id="Shape 99" o:spid="_x0000_s1036" style="position:absolute;left:31;top:171;width:59379;height:0;visibility:visible;mso-wrap-style:square;v-text-anchor:top" coordsize="5937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" path="m,l5937885,e" filled="f" strokecolor="#e4e4e5" strokeweight=".08431mm">
                  <v:path arrowok="t" textboxrect="0,0,5937885,0"/>
                </v:shape>
                <v:shape id="Shape 100" o:spid="_x0000_s1037" style="position:absolute;left:59410;top:171;width:32;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" path="m,l3175,e" filled="f" strokecolor="#e4e4e5" strokeweight=".08431mm">
                  <v:path arrowok="t" textboxrect="0,0,3175,0"/>
                </v:shape>
                <w10:anchorlock/>
              </v:group>
            </w:pict>
          </mc:Fallback>
        </mc:AlternateContent>
      </w:r>
    </w:p>
    <w:p w:rsidR="00E04BAD" w:rsidRPr="00E04BAD" w:rsidRDefault="00E04BAD" w:rsidP="00E04BAD">
      <w:pPr>
        <w:spacing w:after="0" w:line="240" w:lineRule="auto"/>
        <w:jc w:val="both"/>
        <w:rPr>
          <w:rFonts w:ascii="Arial" w:hAnsi="Arial" w:cs="Arial"/>
          <w:sz w:val="24"/>
          <w:szCs w:val="24"/>
        </w:rPr>
      </w:pPr>
      <w:r w:rsidRPr="00E04BAD">
        <w:rPr>
          <w:rFonts w:ascii="Arial" w:hAnsi="Arial" w:cs="Arial"/>
          <w:sz w:val="24"/>
          <w:szCs w:val="24"/>
        </w:rPr>
        <w:t xml:space="preserve">  </w:t>
      </w:r>
    </w:p>
    <w:p w:rsidR="00E04BAD" w:rsidRPr="00E04BAD" w:rsidRDefault="00E04BAD" w:rsidP="00E04BAD">
      <w:pPr>
        <w:spacing w:after="0" w:line="240" w:lineRule="auto"/>
        <w:rPr>
          <w:rFonts w:ascii="Arial" w:hAnsi="Arial" w:cs="Arial"/>
          <w:sz w:val="24"/>
          <w:szCs w:val="24"/>
        </w:rPr>
      </w:pPr>
      <w:r w:rsidRPr="00E04BAD">
        <w:rPr>
          <w:rFonts w:ascii="Arial" w:hAnsi="Arial" w:cs="Arial"/>
          <w:sz w:val="24"/>
          <w:szCs w:val="24"/>
        </w:rPr>
        <w:t xml:space="preserve"> </w:t>
      </w:r>
    </w:p>
    <w:p w:rsidR="00E04BAD" w:rsidRPr="00E04BAD" w:rsidRDefault="00E04BAD" w:rsidP="00E04BAD">
      <w:pPr>
        <w:numPr>
          <w:ilvl w:val="0"/>
          <w:numId w:val="8"/>
        </w:numPr>
        <w:spacing w:after="0" w:line="240" w:lineRule="auto"/>
        <w:ind w:right="62" w:hanging="360"/>
        <w:rPr>
          <w:rFonts w:ascii="Arial" w:hAnsi="Arial" w:cs="Arial"/>
          <w:sz w:val="24"/>
          <w:szCs w:val="24"/>
        </w:rPr>
      </w:pPr>
      <w:r w:rsidRPr="00E04BAD">
        <w:rPr>
          <w:rFonts w:ascii="Arial" w:hAnsi="Arial" w:cs="Arial"/>
          <w:sz w:val="24"/>
          <w:szCs w:val="24"/>
        </w:rPr>
        <w:t xml:space="preserve">Executive Director’s Update. </w:t>
      </w:r>
    </w:p>
    <w:p w:rsidR="00E04BAD" w:rsidRPr="00E04BAD" w:rsidRDefault="00E04BAD" w:rsidP="00E04BAD">
      <w:pPr>
        <w:spacing w:after="0" w:line="240" w:lineRule="auto"/>
        <w:rPr>
          <w:rFonts w:ascii="Arial" w:hAnsi="Arial" w:cs="Arial"/>
          <w:sz w:val="24"/>
          <w:szCs w:val="24"/>
        </w:rPr>
      </w:pPr>
      <w:r w:rsidRPr="00E04BAD">
        <w:rPr>
          <w:rFonts w:ascii="Arial" w:hAnsi="Arial" w:cs="Arial"/>
          <w:sz w:val="24"/>
          <w:szCs w:val="24"/>
        </w:rPr>
        <w:t xml:space="preserve">  </w:t>
      </w:r>
    </w:p>
    <w:p w:rsidR="00E04BAD" w:rsidRPr="00E04BAD" w:rsidRDefault="00E04BAD" w:rsidP="00CD49F1">
      <w:pPr>
        <w:pStyle w:val="ListParagraph"/>
        <w:numPr>
          <w:ilvl w:val="0"/>
          <w:numId w:val="8"/>
        </w:numPr>
        <w:spacing w:after="0" w:line="240" w:lineRule="auto"/>
        <w:ind w:hanging="300"/>
        <w:rPr>
          <w:rFonts w:ascii="Arial" w:hAnsi="Arial" w:cs="Arial"/>
          <w:sz w:val="24"/>
          <w:szCs w:val="24"/>
        </w:rPr>
      </w:pPr>
      <w:r w:rsidRPr="00E04BAD">
        <w:rPr>
          <w:rFonts w:ascii="Arial" w:hAnsi="Arial" w:cs="Arial"/>
          <w:sz w:val="24"/>
          <w:szCs w:val="24"/>
        </w:rPr>
        <w:t xml:space="preserve">Recommended FY2021 Capital Budget and FY2021-2026 Capital Program. (Presented by Eleanor Sharpe) </w:t>
      </w:r>
    </w:p>
    <w:p w:rsidR="00E04BAD" w:rsidRPr="00E04BAD" w:rsidRDefault="00E04BAD" w:rsidP="00E04BAD">
      <w:pPr>
        <w:spacing w:after="0" w:line="240" w:lineRule="auto"/>
        <w:ind w:left="10" w:right="38" w:hanging="10"/>
        <w:jc w:val="right"/>
        <w:rPr>
          <w:rFonts w:ascii="Arial" w:hAnsi="Arial" w:cs="Arial"/>
          <w:sz w:val="24"/>
          <w:szCs w:val="24"/>
        </w:rPr>
      </w:pPr>
      <w:r w:rsidRPr="00E04BAD">
        <w:rPr>
          <w:rFonts w:ascii="Arial" w:eastAsia="Arial" w:hAnsi="Arial" w:cs="Arial"/>
          <w:b/>
          <w:sz w:val="24"/>
          <w:szCs w:val="24"/>
        </w:rPr>
        <w:t>APPROVED</w:t>
      </w:r>
      <w:r w:rsidRPr="00E04BAD">
        <w:rPr>
          <w:rFonts w:ascii="Arial" w:hAnsi="Arial" w:cs="Arial"/>
          <w:sz w:val="24"/>
          <w:szCs w:val="24"/>
        </w:rPr>
        <w:t xml:space="preserve"> </w:t>
      </w:r>
    </w:p>
    <w:p w:rsidR="00E04BAD" w:rsidRPr="00E04BAD" w:rsidRDefault="00E04BAD" w:rsidP="00E04BAD">
      <w:pPr>
        <w:spacing w:after="0" w:line="240" w:lineRule="auto"/>
        <w:rPr>
          <w:rFonts w:ascii="Arial" w:hAnsi="Arial" w:cs="Arial"/>
          <w:sz w:val="24"/>
          <w:szCs w:val="24"/>
        </w:rPr>
      </w:pPr>
      <w:r w:rsidRPr="00E04BAD">
        <w:rPr>
          <w:rFonts w:ascii="Arial" w:eastAsia="Arial" w:hAnsi="Arial" w:cs="Arial"/>
          <w:b/>
          <w:sz w:val="24"/>
          <w:szCs w:val="24"/>
        </w:rPr>
        <w:t xml:space="preserve"> </w:t>
      </w:r>
    </w:p>
    <w:p w:rsidR="000470C8" w:rsidRPr="001F14AB" w:rsidRDefault="00E04BAD" w:rsidP="00DE6D14">
      <w:pPr>
        <w:rPr>
          <w:rFonts w:ascii="Arial" w:hAnsi="Arial" w:cs="Arial"/>
          <w:i/>
          <w:iCs/>
          <w:sz w:val="24"/>
          <w:szCs w:val="24"/>
        </w:rPr>
      </w:pPr>
      <w:r>
        <w:br w:type="page"/>
      </w:r>
      <w:r w:rsidR="000470C8" w:rsidRPr="001F14AB">
        <w:rPr>
          <w:rFonts w:ascii="Arial" w:hAnsi="Arial" w:cs="Arial"/>
          <w:i/>
          <w:iCs/>
          <w:sz w:val="24"/>
          <w:szCs w:val="24"/>
        </w:rPr>
        <w:lastRenderedPageBreak/>
        <w:t>Commission Chair, Anne Fadullon convened the Philadelphia City Planning Commission meeting</w:t>
      </w:r>
      <w:r w:rsidR="001F14AB">
        <w:rPr>
          <w:rFonts w:ascii="Arial" w:hAnsi="Arial" w:cs="Arial"/>
          <w:i/>
          <w:iCs/>
          <w:sz w:val="24"/>
          <w:szCs w:val="24"/>
        </w:rPr>
        <w:t xml:space="preserve"> </w:t>
      </w:r>
      <w:r w:rsidR="000470C8" w:rsidRPr="001F14AB">
        <w:rPr>
          <w:rFonts w:ascii="Arial" w:hAnsi="Arial" w:cs="Arial"/>
          <w:i/>
          <w:iCs/>
          <w:sz w:val="24"/>
          <w:szCs w:val="24"/>
        </w:rPr>
        <w:t>on Thursday, April 30, 2020 at 1:02 p.m.</w:t>
      </w:r>
    </w:p>
    <w:p w:rsidR="0005093D" w:rsidRDefault="000470C8" w:rsidP="005344EF">
      <w:pPr>
        <w:spacing w:after="0"/>
        <w:ind w:left="450" w:hanging="90"/>
        <w:jc w:val="center"/>
        <w:rPr>
          <w:rFonts w:ascii="Arial" w:hAnsi="Arial" w:cs="Arial"/>
          <w:sz w:val="24"/>
          <w:szCs w:val="24"/>
        </w:rPr>
      </w:pPr>
      <w:r w:rsidRPr="001F14AB">
        <w:rPr>
          <w:rFonts w:ascii="Arial" w:hAnsi="Arial" w:cs="Arial"/>
          <w:sz w:val="24"/>
          <w:szCs w:val="24"/>
        </w:rPr>
        <w:t xml:space="preserve">Re:  Special City Planning Commission Meeting for Capital Budget </w:t>
      </w:r>
      <w:r w:rsidR="0005093D">
        <w:rPr>
          <w:rFonts w:ascii="Arial" w:hAnsi="Arial" w:cs="Arial"/>
          <w:sz w:val="24"/>
          <w:szCs w:val="24"/>
        </w:rPr>
        <w:t>Program and</w:t>
      </w:r>
    </w:p>
    <w:p w:rsidR="000470C8" w:rsidRDefault="0005093D" w:rsidP="005344EF">
      <w:pPr>
        <w:spacing w:after="0"/>
        <w:ind w:left="450" w:hanging="90"/>
        <w:rPr>
          <w:rFonts w:ascii="Arial" w:hAnsi="Arial" w:cs="Arial"/>
          <w:sz w:val="24"/>
          <w:szCs w:val="24"/>
        </w:rPr>
      </w:pPr>
      <w:r>
        <w:rPr>
          <w:rFonts w:ascii="Arial" w:hAnsi="Arial" w:cs="Arial"/>
          <w:sz w:val="24"/>
          <w:szCs w:val="24"/>
        </w:rPr>
        <w:t xml:space="preserve">Capital Budget </w:t>
      </w:r>
    </w:p>
    <w:p w:rsidR="00900365" w:rsidRPr="001F14AB" w:rsidRDefault="00900365" w:rsidP="005344EF">
      <w:pPr>
        <w:spacing w:after="0"/>
        <w:ind w:left="450" w:hanging="90"/>
        <w:rPr>
          <w:rFonts w:ascii="Arial" w:hAnsi="Arial" w:cs="Arial"/>
          <w:sz w:val="24"/>
          <w:szCs w:val="24"/>
        </w:rPr>
      </w:pPr>
    </w:p>
    <w:p w:rsidR="002F0857" w:rsidRPr="005344EF" w:rsidRDefault="002F0857" w:rsidP="00E04BAD">
      <w:pPr>
        <w:pStyle w:val="ListParagraph"/>
        <w:numPr>
          <w:ilvl w:val="0"/>
          <w:numId w:val="9"/>
        </w:numPr>
        <w:spacing w:after="0"/>
        <w:rPr>
          <w:rFonts w:ascii="Arial" w:hAnsi="Arial" w:cs="Arial"/>
          <w:b/>
          <w:bCs/>
          <w:sz w:val="24"/>
          <w:szCs w:val="24"/>
        </w:rPr>
      </w:pPr>
      <w:r w:rsidRPr="005344EF">
        <w:rPr>
          <w:rFonts w:ascii="Arial" w:hAnsi="Arial" w:cs="Arial"/>
          <w:b/>
          <w:bCs/>
          <w:sz w:val="24"/>
          <w:szCs w:val="24"/>
        </w:rPr>
        <w:t>Executive Director’s Update</w:t>
      </w:r>
    </w:p>
    <w:p w:rsidR="0005093D" w:rsidRDefault="0005093D" w:rsidP="005344EF">
      <w:pPr>
        <w:spacing w:after="0" w:line="240" w:lineRule="auto"/>
        <w:rPr>
          <w:rFonts w:ascii="Arial" w:hAnsi="Arial" w:cs="Arial"/>
          <w:b/>
          <w:bCs/>
          <w:sz w:val="24"/>
          <w:szCs w:val="24"/>
        </w:rPr>
      </w:pPr>
    </w:p>
    <w:p w:rsidR="001F14AB" w:rsidRDefault="00DE6D14" w:rsidP="005344EF">
      <w:pPr>
        <w:spacing w:after="0" w:line="240" w:lineRule="auto"/>
        <w:ind w:left="360"/>
        <w:rPr>
          <w:rFonts w:ascii="Arial" w:hAnsi="Arial" w:cs="Arial"/>
          <w:color w:val="000000"/>
          <w:sz w:val="24"/>
          <w:szCs w:val="24"/>
        </w:rPr>
      </w:pPr>
      <w:r w:rsidRPr="001F14AB">
        <w:rPr>
          <w:rFonts w:ascii="Arial" w:hAnsi="Arial" w:cs="Arial"/>
          <w:color w:val="000000"/>
          <w:sz w:val="24"/>
          <w:szCs w:val="24"/>
        </w:rPr>
        <w:t>I want to thank you for participating in our first public Board and Commission</w:t>
      </w:r>
    </w:p>
    <w:p w:rsidR="00DE6D14" w:rsidRPr="001F14AB" w:rsidRDefault="00DE6D14" w:rsidP="005344EF">
      <w:pPr>
        <w:spacing w:after="0" w:line="240" w:lineRule="auto"/>
        <w:ind w:left="360"/>
        <w:rPr>
          <w:rFonts w:ascii="Arial" w:hAnsi="Arial" w:cs="Arial"/>
          <w:color w:val="000000"/>
          <w:sz w:val="24"/>
          <w:szCs w:val="24"/>
        </w:rPr>
      </w:pPr>
      <w:r w:rsidRPr="001F14AB">
        <w:rPr>
          <w:rFonts w:ascii="Arial" w:hAnsi="Arial" w:cs="Arial"/>
          <w:color w:val="000000"/>
          <w:sz w:val="24"/>
          <w:szCs w:val="24"/>
        </w:rPr>
        <w:t>Meeting</w:t>
      </w:r>
      <w:r w:rsidR="001F14AB">
        <w:rPr>
          <w:rFonts w:ascii="Arial" w:hAnsi="Arial" w:cs="Arial"/>
          <w:color w:val="000000"/>
          <w:sz w:val="24"/>
          <w:szCs w:val="24"/>
        </w:rPr>
        <w:t xml:space="preserve"> </w:t>
      </w:r>
      <w:r w:rsidR="00BE7DE6" w:rsidRPr="001F14AB">
        <w:rPr>
          <w:rFonts w:ascii="Arial" w:hAnsi="Arial" w:cs="Arial"/>
          <w:color w:val="000000"/>
          <w:sz w:val="24"/>
          <w:szCs w:val="24"/>
        </w:rPr>
        <w:t xml:space="preserve">of </w:t>
      </w:r>
      <w:r w:rsidRPr="001F14AB">
        <w:rPr>
          <w:rFonts w:ascii="Arial" w:hAnsi="Arial" w:cs="Arial"/>
          <w:color w:val="000000"/>
          <w:sz w:val="24"/>
          <w:szCs w:val="24"/>
        </w:rPr>
        <w:t xml:space="preserve">the Department of Planning and Zoning.  </w:t>
      </w:r>
    </w:p>
    <w:p w:rsidR="00BE7DE6" w:rsidRPr="001F14AB" w:rsidRDefault="00BE7DE6" w:rsidP="005344EF">
      <w:pPr>
        <w:spacing w:after="0" w:line="240" w:lineRule="auto"/>
        <w:ind w:left="360"/>
        <w:rPr>
          <w:rFonts w:ascii="Arial" w:hAnsi="Arial" w:cs="Arial"/>
          <w:color w:val="000000"/>
          <w:sz w:val="24"/>
          <w:szCs w:val="24"/>
        </w:rPr>
      </w:pPr>
    </w:p>
    <w:p w:rsidR="001F14AB" w:rsidRDefault="00DE6D14" w:rsidP="005344EF">
      <w:pPr>
        <w:spacing w:after="0" w:line="240" w:lineRule="auto"/>
        <w:ind w:left="360"/>
        <w:rPr>
          <w:rFonts w:ascii="Arial" w:hAnsi="Arial" w:cs="Arial"/>
          <w:color w:val="000000"/>
          <w:sz w:val="24"/>
          <w:szCs w:val="24"/>
        </w:rPr>
      </w:pPr>
      <w:r w:rsidRPr="001F14AB">
        <w:rPr>
          <w:rFonts w:ascii="Arial" w:hAnsi="Arial" w:cs="Arial"/>
          <w:color w:val="000000"/>
          <w:sz w:val="24"/>
          <w:szCs w:val="24"/>
        </w:rPr>
        <w:t>As an agency it is our goal to gain capacity while working remotely and much of</w:t>
      </w:r>
    </w:p>
    <w:p w:rsidR="00DE6D14" w:rsidRPr="001F14AB" w:rsidRDefault="00DE6D14" w:rsidP="005344EF">
      <w:pPr>
        <w:spacing w:after="0" w:line="240" w:lineRule="auto"/>
        <w:ind w:left="360"/>
        <w:rPr>
          <w:rFonts w:ascii="Arial" w:hAnsi="Arial" w:cs="Arial"/>
          <w:color w:val="000000"/>
          <w:sz w:val="24"/>
          <w:szCs w:val="24"/>
        </w:rPr>
      </w:pPr>
      <w:r w:rsidRPr="001F14AB">
        <w:rPr>
          <w:rFonts w:ascii="Arial" w:hAnsi="Arial" w:cs="Arial"/>
          <w:color w:val="000000"/>
          <w:sz w:val="24"/>
          <w:szCs w:val="24"/>
        </w:rPr>
        <w:t xml:space="preserve">our </w:t>
      </w:r>
      <w:r w:rsidR="00BE7DE6" w:rsidRPr="001F14AB">
        <w:rPr>
          <w:rFonts w:ascii="Arial" w:hAnsi="Arial" w:cs="Arial"/>
          <w:color w:val="000000"/>
          <w:sz w:val="24"/>
          <w:szCs w:val="24"/>
        </w:rPr>
        <w:t>W</w:t>
      </w:r>
      <w:r w:rsidRPr="001F14AB">
        <w:rPr>
          <w:rFonts w:ascii="Arial" w:hAnsi="Arial" w:cs="Arial"/>
          <w:color w:val="000000"/>
          <w:sz w:val="24"/>
          <w:szCs w:val="24"/>
        </w:rPr>
        <w:t>ork</w:t>
      </w:r>
      <w:r w:rsidR="00BE7DE6" w:rsidRPr="001F14AB">
        <w:rPr>
          <w:rFonts w:ascii="Arial" w:hAnsi="Arial" w:cs="Arial"/>
          <w:color w:val="000000"/>
          <w:sz w:val="24"/>
          <w:szCs w:val="24"/>
        </w:rPr>
        <w:t xml:space="preserve"> </w:t>
      </w:r>
      <w:r w:rsidRPr="001F14AB">
        <w:rPr>
          <w:rFonts w:ascii="Arial" w:hAnsi="Arial" w:cs="Arial"/>
          <w:color w:val="000000"/>
          <w:sz w:val="24"/>
          <w:szCs w:val="24"/>
        </w:rPr>
        <w:t xml:space="preserve">the past month is putting new systems in place.  </w:t>
      </w:r>
    </w:p>
    <w:p w:rsidR="00BE7DE6" w:rsidRPr="001F14AB" w:rsidRDefault="00BE7DE6" w:rsidP="005344EF">
      <w:pPr>
        <w:spacing w:after="0" w:line="240" w:lineRule="auto"/>
        <w:ind w:left="360"/>
        <w:rPr>
          <w:rFonts w:ascii="Arial" w:hAnsi="Arial" w:cs="Arial"/>
          <w:color w:val="000000"/>
          <w:sz w:val="24"/>
          <w:szCs w:val="24"/>
        </w:rPr>
      </w:pPr>
    </w:p>
    <w:p w:rsidR="00BE7DE6" w:rsidRPr="001F14AB" w:rsidRDefault="00DE6D14" w:rsidP="005344EF">
      <w:pPr>
        <w:spacing w:after="0" w:line="240" w:lineRule="auto"/>
        <w:ind w:left="360"/>
        <w:rPr>
          <w:rFonts w:ascii="Arial" w:hAnsi="Arial" w:cs="Arial"/>
          <w:color w:val="000000"/>
          <w:sz w:val="24"/>
          <w:szCs w:val="24"/>
        </w:rPr>
      </w:pPr>
      <w:r w:rsidRPr="001F14AB">
        <w:rPr>
          <w:rFonts w:ascii="Arial" w:hAnsi="Arial" w:cs="Arial"/>
          <w:color w:val="000000"/>
          <w:sz w:val="24"/>
          <w:szCs w:val="24"/>
        </w:rPr>
        <w:t>With that in mind, we will be able to bring back public meetings for the Art and</w:t>
      </w:r>
    </w:p>
    <w:p w:rsidR="00DE6D14" w:rsidRPr="001F14AB" w:rsidRDefault="00DE6D14" w:rsidP="005344EF">
      <w:pPr>
        <w:spacing w:after="0" w:line="240" w:lineRule="auto"/>
        <w:ind w:left="360"/>
        <w:rPr>
          <w:rFonts w:ascii="Arial" w:hAnsi="Arial" w:cs="Arial"/>
          <w:color w:val="000000"/>
          <w:sz w:val="24"/>
          <w:szCs w:val="24"/>
        </w:rPr>
      </w:pPr>
      <w:r w:rsidRPr="001F14AB">
        <w:rPr>
          <w:rFonts w:ascii="Arial" w:hAnsi="Arial" w:cs="Arial"/>
          <w:color w:val="000000"/>
          <w:sz w:val="24"/>
          <w:szCs w:val="24"/>
        </w:rPr>
        <w:t>Historical</w:t>
      </w:r>
      <w:r w:rsidR="00BE7DE6" w:rsidRPr="001F14AB">
        <w:rPr>
          <w:rFonts w:ascii="Arial" w:hAnsi="Arial" w:cs="Arial"/>
          <w:color w:val="000000"/>
          <w:sz w:val="24"/>
          <w:szCs w:val="24"/>
        </w:rPr>
        <w:t xml:space="preserve"> </w:t>
      </w:r>
      <w:r w:rsidRPr="001F14AB">
        <w:rPr>
          <w:rFonts w:ascii="Arial" w:hAnsi="Arial" w:cs="Arial"/>
          <w:color w:val="000000"/>
          <w:sz w:val="24"/>
          <w:szCs w:val="24"/>
        </w:rPr>
        <w:t xml:space="preserve">Commissions, along with you, our Planning Commission.  </w:t>
      </w:r>
    </w:p>
    <w:p w:rsidR="00BE7DE6" w:rsidRPr="001F14AB" w:rsidRDefault="00BE7DE6" w:rsidP="005344EF">
      <w:pPr>
        <w:spacing w:after="0" w:line="240" w:lineRule="auto"/>
        <w:rPr>
          <w:rFonts w:ascii="Arial" w:hAnsi="Arial" w:cs="Arial"/>
          <w:color w:val="000000"/>
          <w:sz w:val="24"/>
          <w:szCs w:val="24"/>
        </w:rPr>
      </w:pPr>
    </w:p>
    <w:p w:rsidR="00DE6D14" w:rsidRPr="001F14AB" w:rsidRDefault="00BE7DE6" w:rsidP="005344EF">
      <w:pPr>
        <w:spacing w:after="0" w:line="240" w:lineRule="auto"/>
        <w:ind w:left="360" w:hanging="360"/>
        <w:rPr>
          <w:rFonts w:ascii="Arial" w:hAnsi="Arial" w:cs="Arial"/>
          <w:color w:val="000000"/>
          <w:sz w:val="24"/>
          <w:szCs w:val="24"/>
        </w:rPr>
      </w:pPr>
      <w:r w:rsidRPr="001F14AB">
        <w:rPr>
          <w:rFonts w:ascii="Arial" w:hAnsi="Arial" w:cs="Arial"/>
          <w:color w:val="000000"/>
          <w:sz w:val="24"/>
          <w:szCs w:val="24"/>
        </w:rPr>
        <w:t xml:space="preserve">     </w:t>
      </w:r>
      <w:r w:rsidRPr="001F14AB">
        <w:rPr>
          <w:rFonts w:ascii="Arial" w:hAnsi="Arial" w:cs="Arial"/>
          <w:color w:val="000000"/>
          <w:sz w:val="24"/>
          <w:szCs w:val="24"/>
        </w:rPr>
        <w:tab/>
      </w:r>
      <w:r w:rsidR="00DE6D14" w:rsidRPr="001F14AB">
        <w:rPr>
          <w:rFonts w:ascii="Arial" w:hAnsi="Arial" w:cs="Arial"/>
          <w:color w:val="000000"/>
          <w:sz w:val="24"/>
          <w:szCs w:val="24"/>
        </w:rPr>
        <w:t>Our staff is able to continue plan reviews within eCLIPSE, which launched two days</w:t>
      </w:r>
      <w:r w:rsidRPr="001F14AB">
        <w:rPr>
          <w:rFonts w:ascii="Arial" w:hAnsi="Arial" w:cs="Arial"/>
          <w:color w:val="000000"/>
          <w:sz w:val="24"/>
          <w:szCs w:val="24"/>
        </w:rPr>
        <w:t xml:space="preserve"> </w:t>
      </w:r>
      <w:r w:rsidR="00DE6D14" w:rsidRPr="001F14AB">
        <w:rPr>
          <w:rFonts w:ascii="Arial" w:hAnsi="Arial" w:cs="Arial"/>
          <w:color w:val="000000"/>
          <w:sz w:val="24"/>
          <w:szCs w:val="24"/>
        </w:rPr>
        <w:t xml:space="preserve">before the City's Closure.  Our staff is also able to meet with developer's remotely for review of Civic Design Applications, so when we are able to bring their meetings online, we will be ready with a full agenda.  </w:t>
      </w:r>
    </w:p>
    <w:p w:rsidR="00DE6D14" w:rsidRPr="001F14AB" w:rsidRDefault="00DE6D14" w:rsidP="005344EF">
      <w:pPr>
        <w:spacing w:after="0" w:line="240" w:lineRule="auto"/>
        <w:ind w:left="360" w:hanging="360"/>
        <w:rPr>
          <w:rFonts w:ascii="Arial" w:hAnsi="Arial" w:cs="Arial"/>
          <w:color w:val="000000"/>
          <w:sz w:val="24"/>
          <w:szCs w:val="24"/>
        </w:rPr>
      </w:pPr>
    </w:p>
    <w:p w:rsidR="00DE6D14" w:rsidRPr="001F14AB" w:rsidRDefault="00DE6D14" w:rsidP="005344EF">
      <w:pPr>
        <w:spacing w:after="0" w:line="240" w:lineRule="auto"/>
        <w:ind w:left="360"/>
        <w:rPr>
          <w:rFonts w:ascii="Arial" w:hAnsi="Arial" w:cs="Arial"/>
          <w:color w:val="000000"/>
          <w:sz w:val="24"/>
          <w:szCs w:val="24"/>
        </w:rPr>
      </w:pPr>
      <w:r w:rsidRPr="001F14AB">
        <w:rPr>
          <w:rFonts w:ascii="Arial" w:hAnsi="Arial" w:cs="Arial"/>
          <w:color w:val="000000"/>
          <w:sz w:val="24"/>
          <w:szCs w:val="24"/>
        </w:rPr>
        <w:t>For Registered Community Organizations, we are creating a survey to assess their remote capabilities and will be able to work with them to help bring them online.  Additionally, as we approach with the registration process</w:t>
      </w:r>
      <w:r w:rsidR="00BE7DE6" w:rsidRPr="001F14AB">
        <w:rPr>
          <w:rFonts w:ascii="Arial" w:hAnsi="Arial" w:cs="Arial"/>
          <w:color w:val="000000"/>
          <w:sz w:val="24"/>
          <w:szCs w:val="24"/>
        </w:rPr>
        <w:t>,</w:t>
      </w:r>
      <w:r w:rsidRPr="001F14AB">
        <w:rPr>
          <w:rFonts w:ascii="Arial" w:hAnsi="Arial" w:cs="Arial"/>
          <w:color w:val="000000"/>
          <w:sz w:val="24"/>
          <w:szCs w:val="24"/>
        </w:rPr>
        <w:t xml:space="preserve"> we will be putting new systems in place to be able to review all applications.  </w:t>
      </w:r>
    </w:p>
    <w:p w:rsidR="00DE6D14" w:rsidRPr="001F14AB" w:rsidRDefault="00DE6D14" w:rsidP="005344EF">
      <w:pPr>
        <w:spacing w:after="0" w:line="240" w:lineRule="auto"/>
        <w:ind w:left="360" w:hanging="360"/>
        <w:rPr>
          <w:rFonts w:ascii="Arial" w:hAnsi="Arial" w:cs="Arial"/>
          <w:color w:val="000000"/>
          <w:sz w:val="24"/>
          <w:szCs w:val="24"/>
        </w:rPr>
      </w:pPr>
    </w:p>
    <w:p w:rsidR="00DE6D14" w:rsidRPr="001F14AB" w:rsidRDefault="00DE6D14" w:rsidP="005344EF">
      <w:pPr>
        <w:spacing w:after="0" w:line="240" w:lineRule="auto"/>
        <w:ind w:left="360"/>
        <w:rPr>
          <w:rFonts w:ascii="Arial" w:hAnsi="Arial" w:cs="Arial"/>
          <w:color w:val="000000"/>
          <w:sz w:val="24"/>
          <w:szCs w:val="24"/>
        </w:rPr>
      </w:pPr>
      <w:r w:rsidRPr="001F14AB">
        <w:rPr>
          <w:rFonts w:ascii="Arial" w:hAnsi="Arial" w:cs="Arial"/>
          <w:color w:val="000000"/>
          <w:sz w:val="24"/>
          <w:szCs w:val="24"/>
        </w:rPr>
        <w:t xml:space="preserve">The next meeting of the Philadelphia City Planning Commission on May 19, 2020 at </w:t>
      </w:r>
      <w:r w:rsidR="00BE7DE6" w:rsidRPr="001F14AB">
        <w:rPr>
          <w:rFonts w:ascii="Arial" w:hAnsi="Arial" w:cs="Arial"/>
          <w:color w:val="000000"/>
          <w:sz w:val="24"/>
          <w:szCs w:val="24"/>
        </w:rPr>
        <w:t>2</w:t>
      </w:r>
      <w:r w:rsidRPr="001F14AB">
        <w:rPr>
          <w:rFonts w:ascii="Arial" w:hAnsi="Arial" w:cs="Arial"/>
          <w:color w:val="000000"/>
          <w:sz w:val="24"/>
          <w:szCs w:val="24"/>
        </w:rPr>
        <w:t>:00 p.m.  At this point we plan on having a remote meeting that will be available on the WebEx platform.</w:t>
      </w:r>
    </w:p>
    <w:p w:rsidR="00DE6D14" w:rsidRPr="001F14AB" w:rsidRDefault="00DE6D14" w:rsidP="005344EF">
      <w:pPr>
        <w:spacing w:after="0" w:line="240" w:lineRule="auto"/>
        <w:ind w:left="360" w:hanging="360"/>
        <w:rPr>
          <w:rFonts w:ascii="Arial" w:hAnsi="Arial" w:cs="Arial"/>
          <w:color w:val="000000"/>
          <w:sz w:val="24"/>
          <w:szCs w:val="24"/>
        </w:rPr>
      </w:pPr>
    </w:p>
    <w:p w:rsidR="00DE6D14" w:rsidRPr="001F14AB" w:rsidRDefault="00DE6D14" w:rsidP="005344EF">
      <w:pPr>
        <w:spacing w:after="0" w:line="240" w:lineRule="auto"/>
        <w:ind w:left="360"/>
        <w:rPr>
          <w:rFonts w:ascii="Arial" w:hAnsi="Arial" w:cs="Arial"/>
          <w:color w:val="000000"/>
          <w:sz w:val="24"/>
          <w:szCs w:val="24"/>
        </w:rPr>
      </w:pPr>
      <w:r w:rsidRPr="001F14AB">
        <w:rPr>
          <w:rFonts w:ascii="Arial" w:hAnsi="Arial" w:cs="Arial"/>
          <w:color w:val="000000"/>
          <w:sz w:val="24"/>
          <w:szCs w:val="24"/>
        </w:rPr>
        <w:t>Our work has been to find a sense of normal in our current situation and continue to be adaptable to whatever the new normal will be.  We thank the Commissioner Members for their continue dedication along with our sister agencies and our citizens.</w:t>
      </w:r>
    </w:p>
    <w:p w:rsidR="00BE7DE6" w:rsidRPr="001F14AB" w:rsidRDefault="00BE7DE6" w:rsidP="005344EF">
      <w:pPr>
        <w:spacing w:after="0" w:line="240" w:lineRule="auto"/>
        <w:ind w:left="360"/>
        <w:rPr>
          <w:rFonts w:ascii="Arial" w:hAnsi="Arial" w:cs="Arial"/>
          <w:color w:val="000000"/>
          <w:sz w:val="24"/>
          <w:szCs w:val="24"/>
        </w:rPr>
      </w:pPr>
    </w:p>
    <w:p w:rsidR="00BE7DE6" w:rsidRPr="001F14AB" w:rsidRDefault="00BE7DE6" w:rsidP="005344EF">
      <w:pPr>
        <w:spacing w:after="0" w:line="240" w:lineRule="auto"/>
        <w:ind w:left="360"/>
        <w:rPr>
          <w:rFonts w:ascii="Arial" w:hAnsi="Arial" w:cs="Arial"/>
          <w:color w:val="000000"/>
          <w:sz w:val="24"/>
          <w:szCs w:val="24"/>
        </w:rPr>
      </w:pPr>
      <w:r w:rsidRPr="001F14AB">
        <w:rPr>
          <w:rFonts w:ascii="Arial" w:hAnsi="Arial" w:cs="Arial"/>
          <w:color w:val="000000"/>
          <w:sz w:val="24"/>
          <w:szCs w:val="24"/>
        </w:rPr>
        <w:t>This concludes the Executive Director report.</w:t>
      </w:r>
    </w:p>
    <w:p w:rsidR="00667480" w:rsidRPr="005344EF" w:rsidRDefault="00667480" w:rsidP="00BE7DE6">
      <w:pPr>
        <w:spacing w:after="0" w:line="240" w:lineRule="auto"/>
        <w:ind w:left="360"/>
        <w:rPr>
          <w:rFonts w:ascii="Arial" w:hAnsi="Arial" w:cs="Arial"/>
          <w:color w:val="000000"/>
          <w:sz w:val="24"/>
          <w:szCs w:val="24"/>
        </w:rPr>
      </w:pPr>
    </w:p>
    <w:p w:rsidR="00900365" w:rsidRPr="005344EF" w:rsidRDefault="00900365" w:rsidP="00E04BAD">
      <w:pPr>
        <w:pStyle w:val="ListParagraph"/>
        <w:numPr>
          <w:ilvl w:val="0"/>
          <w:numId w:val="9"/>
        </w:numPr>
        <w:spacing w:after="0" w:line="240" w:lineRule="auto"/>
        <w:rPr>
          <w:rFonts w:ascii="Arial" w:hAnsi="Arial" w:cs="Arial"/>
          <w:b/>
          <w:bCs/>
          <w:sz w:val="24"/>
          <w:szCs w:val="24"/>
        </w:rPr>
      </w:pPr>
      <w:r w:rsidRPr="005344EF">
        <w:rPr>
          <w:rFonts w:ascii="Arial" w:hAnsi="Arial" w:cs="Arial"/>
          <w:b/>
          <w:bCs/>
          <w:sz w:val="24"/>
          <w:szCs w:val="24"/>
        </w:rPr>
        <w:t>Recommended FY2021 Capital Budget and FY2021-2026 Capital Program. (Presented by Eleanor Sharpe)</w:t>
      </w:r>
    </w:p>
    <w:p w:rsidR="005344EF" w:rsidRPr="005344EF" w:rsidRDefault="005344EF" w:rsidP="005344EF">
      <w:pPr>
        <w:spacing w:after="0" w:line="240" w:lineRule="auto"/>
        <w:ind w:left="360"/>
        <w:rPr>
          <w:rFonts w:ascii="Arial" w:hAnsi="Arial" w:cs="Arial"/>
          <w:sz w:val="24"/>
          <w:szCs w:val="24"/>
        </w:rPr>
      </w:pPr>
    </w:p>
    <w:p w:rsidR="005344EF" w:rsidRPr="005344EF" w:rsidRDefault="005344EF" w:rsidP="005344EF">
      <w:pPr>
        <w:spacing w:after="0" w:line="240" w:lineRule="auto"/>
        <w:ind w:left="360"/>
        <w:rPr>
          <w:rFonts w:ascii="Arial" w:hAnsi="Arial" w:cs="Arial"/>
          <w:sz w:val="24"/>
          <w:szCs w:val="24"/>
        </w:rPr>
      </w:pPr>
      <w:r w:rsidRPr="005344EF">
        <w:rPr>
          <w:rFonts w:ascii="Arial" w:hAnsi="Arial" w:cs="Arial"/>
          <w:sz w:val="24"/>
          <w:szCs w:val="24"/>
        </w:rPr>
        <w:t xml:space="preserve">The Capital Program is the City of Philadelphia’s six-year plan for investing in its physical and technology infrastructure, community facilities, and public buildings. The Capital Program aligns with the Mayor’s priorities and reflects the City’s and partners’ long-term commitments and plans, through efforts such as the </w:t>
      </w:r>
      <w:r w:rsidRPr="005344EF">
        <w:rPr>
          <w:rFonts w:ascii="Arial" w:hAnsi="Arial" w:cs="Arial"/>
          <w:i/>
          <w:sz w:val="24"/>
          <w:szCs w:val="24"/>
        </w:rPr>
        <w:t>Philadelphia2035</w:t>
      </w:r>
      <w:r w:rsidRPr="005344EF">
        <w:rPr>
          <w:rFonts w:ascii="Arial" w:hAnsi="Arial" w:cs="Arial"/>
          <w:sz w:val="24"/>
          <w:szCs w:val="24"/>
        </w:rPr>
        <w:t xml:space="preserve"> comprehensive plan, to maintain and improve public </w:t>
      </w:r>
      <w:r w:rsidRPr="005344EF">
        <w:rPr>
          <w:rFonts w:ascii="Arial" w:hAnsi="Arial" w:cs="Arial"/>
          <w:sz w:val="24"/>
          <w:szCs w:val="24"/>
        </w:rPr>
        <w:lastRenderedPageBreak/>
        <w:t>facilities throughout Philadelphia.</w:t>
      </w:r>
      <w:r w:rsidRPr="005344EF">
        <w:rPr>
          <w:rFonts w:ascii="Arial" w:hAnsi="Arial" w:cs="Arial"/>
          <w:iCs/>
          <w:sz w:val="24"/>
          <w:szCs w:val="24"/>
        </w:rPr>
        <w:t xml:space="preserve"> The first year of this plan is known as the Capital Budget.</w:t>
      </w:r>
    </w:p>
    <w:p w:rsidR="005344EF" w:rsidRPr="005344EF" w:rsidRDefault="005344EF" w:rsidP="005344EF">
      <w:pPr>
        <w:spacing w:after="0" w:line="240" w:lineRule="auto"/>
        <w:rPr>
          <w:rFonts w:ascii="Arial" w:hAnsi="Arial" w:cs="Arial"/>
          <w:sz w:val="24"/>
          <w:szCs w:val="24"/>
        </w:rPr>
      </w:pPr>
    </w:p>
    <w:p w:rsidR="005344EF" w:rsidRPr="005344EF" w:rsidRDefault="005344EF" w:rsidP="005344EF">
      <w:pPr>
        <w:spacing w:after="0" w:line="240" w:lineRule="auto"/>
        <w:ind w:left="360"/>
        <w:rPr>
          <w:rFonts w:ascii="Arial" w:hAnsi="Arial" w:cs="Arial"/>
          <w:iCs/>
          <w:sz w:val="24"/>
          <w:szCs w:val="24"/>
        </w:rPr>
      </w:pPr>
      <w:r w:rsidRPr="005344EF">
        <w:rPr>
          <w:rFonts w:ascii="Arial" w:hAnsi="Arial" w:cs="Arial"/>
          <w:iCs/>
          <w:sz w:val="24"/>
          <w:szCs w:val="24"/>
        </w:rPr>
        <w:t>As mandated by the City Charter, a Recommended Capital Program and Budget must be submitted to the Mayor by the City Planning Commission. The Recommended Capital Program and Budget are then presented by the Administration to City Council. City Council subsequently conducts public hearings. Once finalized and enacted by City Council, and signed into law by the Mayor, the Capital Budget serves as the legal authority to spend City funds to implement capital projects during the budget year.</w:t>
      </w:r>
    </w:p>
    <w:p w:rsidR="005344EF" w:rsidRPr="005344EF" w:rsidRDefault="005344EF" w:rsidP="005344EF">
      <w:pPr>
        <w:spacing w:after="0" w:line="240" w:lineRule="auto"/>
        <w:ind w:left="360"/>
        <w:rPr>
          <w:rFonts w:ascii="Arial" w:hAnsi="Arial" w:cs="Arial"/>
          <w:iCs/>
          <w:sz w:val="24"/>
          <w:szCs w:val="24"/>
        </w:rPr>
      </w:pPr>
    </w:p>
    <w:p w:rsidR="005344EF" w:rsidRPr="005344EF" w:rsidRDefault="005344EF" w:rsidP="005344EF">
      <w:pPr>
        <w:spacing w:after="0" w:line="240" w:lineRule="auto"/>
        <w:ind w:left="360"/>
        <w:rPr>
          <w:rFonts w:ascii="Arial" w:hAnsi="Arial" w:cs="Arial"/>
          <w:iCs/>
          <w:sz w:val="24"/>
          <w:szCs w:val="24"/>
        </w:rPr>
      </w:pPr>
      <w:r w:rsidRPr="005344EF">
        <w:rPr>
          <w:rFonts w:ascii="Arial" w:hAnsi="Arial" w:cs="Arial"/>
          <w:iCs/>
          <w:sz w:val="24"/>
          <w:szCs w:val="24"/>
        </w:rPr>
        <w:t>The financial impacts to the City of the COVID-19 pandemic require prudent changes to the Recommended Capital Program for FY21-26 and Capital Budget for FY21 approved by the City Planning Commission on February 25</w:t>
      </w:r>
      <w:r w:rsidRPr="005344EF">
        <w:rPr>
          <w:rFonts w:ascii="Arial" w:hAnsi="Arial" w:cs="Arial"/>
          <w:iCs/>
          <w:sz w:val="24"/>
          <w:szCs w:val="24"/>
          <w:vertAlign w:val="superscript"/>
        </w:rPr>
        <w:t>th</w:t>
      </w:r>
      <w:r w:rsidRPr="005344EF">
        <w:rPr>
          <w:rFonts w:ascii="Arial" w:hAnsi="Arial" w:cs="Arial"/>
          <w:iCs/>
          <w:sz w:val="24"/>
          <w:szCs w:val="24"/>
        </w:rPr>
        <w:t>.</w:t>
      </w:r>
    </w:p>
    <w:p w:rsidR="00900365" w:rsidRPr="005344EF" w:rsidRDefault="005344EF" w:rsidP="005344EF">
      <w:pPr>
        <w:spacing w:after="0" w:line="240" w:lineRule="auto"/>
        <w:ind w:left="360"/>
        <w:rPr>
          <w:rFonts w:ascii="Arial" w:hAnsi="Arial" w:cs="Arial"/>
          <w:color w:val="000000"/>
          <w:sz w:val="24"/>
          <w:szCs w:val="24"/>
        </w:rPr>
      </w:pPr>
      <w:r w:rsidRPr="005344EF">
        <w:rPr>
          <w:rFonts w:ascii="Arial" w:hAnsi="Arial" w:cs="Arial"/>
          <w:iCs/>
          <w:sz w:val="24"/>
          <w:szCs w:val="24"/>
        </w:rPr>
        <w:t>These changes are required to help manage debt service costs in the Operating Budget. Changes are to be submitted as new Capital Program and Capital Budget ordinances rather than as amendments to the previously introduced ordinances.</w:t>
      </w:r>
    </w:p>
    <w:p w:rsidR="005344EF" w:rsidRPr="005344EF" w:rsidRDefault="005344EF" w:rsidP="005344EF">
      <w:pPr>
        <w:spacing w:after="0" w:line="240" w:lineRule="auto"/>
        <w:ind w:left="360"/>
        <w:rPr>
          <w:rFonts w:ascii="Arial" w:hAnsi="Arial" w:cs="Arial"/>
          <w:color w:val="000000"/>
          <w:sz w:val="24"/>
          <w:szCs w:val="24"/>
        </w:rPr>
      </w:pPr>
    </w:p>
    <w:p w:rsidR="005344EF" w:rsidRPr="005344EF" w:rsidRDefault="005344EF" w:rsidP="005344EF">
      <w:pPr>
        <w:spacing w:after="0" w:line="240" w:lineRule="auto"/>
        <w:ind w:left="360"/>
        <w:rPr>
          <w:rFonts w:ascii="Arial" w:hAnsi="Arial" w:cs="Arial"/>
          <w:color w:val="000000"/>
          <w:sz w:val="24"/>
          <w:szCs w:val="24"/>
        </w:rPr>
      </w:pPr>
      <w:r w:rsidRPr="005344EF">
        <w:rPr>
          <w:rFonts w:ascii="Arial" w:hAnsi="Arial" w:cs="Arial"/>
          <w:color w:val="000000"/>
          <w:sz w:val="24"/>
          <w:szCs w:val="24"/>
        </w:rPr>
        <w:t xml:space="preserve">The revised Recommended FY2021-2026 Capital Program proposes investing $11.3 billion from all sources over the six-year period to advance City goals and address needed public improvements. Included in the revised Recommended FY2021 Capital Budget are new and carryforward projects totaling $3.4 billion. Excluding ‘off-budget’ amounts that are not appropriated by City Council, the Recommended FY2021 Capital Budget ordinance total is $3.2 billion.    </w:t>
      </w:r>
    </w:p>
    <w:p w:rsidR="005344EF" w:rsidRPr="005344EF" w:rsidRDefault="005344EF" w:rsidP="005344EF">
      <w:pPr>
        <w:spacing w:after="0" w:line="240" w:lineRule="auto"/>
        <w:ind w:left="360"/>
        <w:rPr>
          <w:rFonts w:ascii="Arial" w:hAnsi="Arial" w:cs="Arial"/>
          <w:color w:val="000000"/>
          <w:sz w:val="24"/>
          <w:szCs w:val="24"/>
        </w:rPr>
      </w:pPr>
      <w:r w:rsidRPr="005344EF">
        <w:rPr>
          <w:rFonts w:ascii="Arial" w:hAnsi="Arial" w:cs="Arial"/>
          <w:color w:val="000000"/>
          <w:sz w:val="24"/>
          <w:szCs w:val="24"/>
        </w:rPr>
        <w:t xml:space="preserve"> Of the FY2021 total, $128.3 million CN is now recommended to be funded by new general-obligation bonds issued by the City of Philadelphia. This is lower than the $170.8 million in CN funds in the previously introduced ordinances. As this type of bond funding is repaid from the City’s general tax revenues over multiple years, a reduction is prudent to help the City manage fiscal challenges from the COVID-19 pandemic. </w:t>
      </w:r>
    </w:p>
    <w:p w:rsidR="005344EF" w:rsidRPr="005344EF" w:rsidRDefault="005344EF" w:rsidP="005344EF">
      <w:pPr>
        <w:spacing w:after="0" w:line="240" w:lineRule="auto"/>
        <w:ind w:left="360"/>
        <w:rPr>
          <w:rFonts w:ascii="Arial" w:hAnsi="Arial" w:cs="Arial"/>
          <w:color w:val="000000"/>
          <w:sz w:val="24"/>
          <w:szCs w:val="24"/>
        </w:rPr>
      </w:pPr>
    </w:p>
    <w:p w:rsidR="005344EF" w:rsidRPr="005344EF" w:rsidRDefault="005344EF" w:rsidP="005344EF">
      <w:pPr>
        <w:spacing w:after="0" w:line="240" w:lineRule="auto"/>
        <w:ind w:left="360"/>
        <w:rPr>
          <w:rFonts w:ascii="Arial" w:hAnsi="Arial" w:cs="Arial"/>
          <w:color w:val="000000"/>
          <w:sz w:val="24"/>
          <w:szCs w:val="24"/>
        </w:rPr>
      </w:pPr>
      <w:r w:rsidRPr="005344EF">
        <w:rPr>
          <w:rFonts w:ascii="Arial" w:hAnsi="Arial" w:cs="Arial"/>
          <w:color w:val="000000"/>
          <w:sz w:val="24"/>
          <w:szCs w:val="24"/>
        </w:rPr>
        <w:t xml:space="preserve">Other administrative revisions include:  </w:t>
      </w:r>
    </w:p>
    <w:p w:rsidR="005344EF" w:rsidRPr="005344EF" w:rsidRDefault="005344EF" w:rsidP="005344EF">
      <w:pPr>
        <w:spacing w:after="0" w:line="240" w:lineRule="auto"/>
        <w:ind w:left="360"/>
        <w:rPr>
          <w:rFonts w:ascii="Arial" w:hAnsi="Arial" w:cs="Arial"/>
          <w:color w:val="000000"/>
          <w:sz w:val="24"/>
          <w:szCs w:val="24"/>
        </w:rPr>
      </w:pPr>
    </w:p>
    <w:p w:rsidR="005344EF" w:rsidRPr="005344EF" w:rsidRDefault="005344EF" w:rsidP="005344EF">
      <w:pPr>
        <w:pStyle w:val="ListParagraph"/>
        <w:numPr>
          <w:ilvl w:val="0"/>
          <w:numId w:val="7"/>
        </w:numPr>
        <w:spacing w:after="0" w:line="240" w:lineRule="auto"/>
        <w:rPr>
          <w:rFonts w:ascii="Arial" w:hAnsi="Arial" w:cs="Arial"/>
          <w:color w:val="000000"/>
          <w:sz w:val="24"/>
          <w:szCs w:val="24"/>
        </w:rPr>
      </w:pPr>
      <w:r w:rsidRPr="005344EF">
        <w:rPr>
          <w:rFonts w:ascii="Arial" w:hAnsi="Arial" w:cs="Arial"/>
          <w:color w:val="000000"/>
          <w:sz w:val="24"/>
          <w:szCs w:val="24"/>
        </w:rPr>
        <w:t>CA-Pre</w:t>
      </w:r>
      <w:r w:rsidRPr="005344EF">
        <w:rPr>
          <w:rFonts w:ascii="Arial" w:hAnsi="Arial" w:cs="Arial"/>
          <w:color w:val="000000"/>
          <w:sz w:val="24"/>
          <w:szCs w:val="24"/>
        </w:rPr>
        <w:t>-</w:t>
      </w:r>
      <w:r w:rsidRPr="005344EF">
        <w:rPr>
          <w:rFonts w:ascii="Arial" w:hAnsi="Arial" w:cs="Arial"/>
          <w:color w:val="000000"/>
          <w:sz w:val="24"/>
          <w:szCs w:val="24"/>
        </w:rPr>
        <w:t>financed Loans – increased by $165,000 to correctly identify funds available in this category</w:t>
      </w:r>
    </w:p>
    <w:p w:rsidR="005344EF" w:rsidRPr="005344EF" w:rsidRDefault="005344EF" w:rsidP="005344EF">
      <w:pPr>
        <w:pStyle w:val="ListParagraph"/>
        <w:numPr>
          <w:ilvl w:val="0"/>
          <w:numId w:val="7"/>
        </w:numPr>
        <w:spacing w:after="0" w:line="240" w:lineRule="auto"/>
        <w:rPr>
          <w:rFonts w:ascii="Arial" w:hAnsi="Arial" w:cs="Arial"/>
          <w:color w:val="000000"/>
          <w:sz w:val="24"/>
          <w:szCs w:val="24"/>
        </w:rPr>
      </w:pPr>
      <w:r w:rsidRPr="005344EF">
        <w:rPr>
          <w:rFonts w:ascii="Arial" w:hAnsi="Arial" w:cs="Arial"/>
          <w:color w:val="000000"/>
          <w:sz w:val="24"/>
          <w:szCs w:val="24"/>
        </w:rPr>
        <w:t xml:space="preserve">PT-Carried Forward Private – decreased by $18,760,000 to reflect private contributions budgeted in previous years but no longer anticipated </w:t>
      </w:r>
    </w:p>
    <w:p w:rsidR="005344EF" w:rsidRPr="005344EF" w:rsidRDefault="005344EF" w:rsidP="005344EF">
      <w:pPr>
        <w:spacing w:after="0" w:line="240" w:lineRule="auto"/>
        <w:ind w:left="360"/>
        <w:rPr>
          <w:rFonts w:ascii="Arial" w:hAnsi="Arial" w:cs="Arial"/>
          <w:color w:val="000000"/>
          <w:sz w:val="24"/>
          <w:szCs w:val="24"/>
        </w:rPr>
      </w:pPr>
    </w:p>
    <w:p w:rsidR="005344EF" w:rsidRPr="005344EF" w:rsidRDefault="005344EF" w:rsidP="005344EF">
      <w:pPr>
        <w:spacing w:after="0" w:line="240" w:lineRule="auto"/>
        <w:ind w:left="360"/>
        <w:rPr>
          <w:rFonts w:ascii="Arial" w:hAnsi="Arial" w:cs="Arial"/>
          <w:color w:val="000000"/>
          <w:sz w:val="24"/>
          <w:szCs w:val="24"/>
        </w:rPr>
      </w:pPr>
      <w:r w:rsidRPr="005344EF">
        <w:rPr>
          <w:rFonts w:ascii="Arial" w:hAnsi="Arial" w:cs="Arial"/>
          <w:color w:val="000000"/>
          <w:sz w:val="24"/>
          <w:szCs w:val="24"/>
        </w:rPr>
        <w:t xml:space="preserve">There are no other changes between the original and revised Capital Programs and Budgets.   </w:t>
      </w:r>
    </w:p>
    <w:p w:rsidR="005344EF" w:rsidRPr="005344EF" w:rsidRDefault="005344EF" w:rsidP="005344EF">
      <w:pPr>
        <w:spacing w:after="0" w:line="240" w:lineRule="auto"/>
        <w:ind w:left="360"/>
        <w:rPr>
          <w:rFonts w:ascii="Arial" w:hAnsi="Arial" w:cs="Arial"/>
          <w:color w:val="000000"/>
          <w:sz w:val="24"/>
          <w:szCs w:val="24"/>
        </w:rPr>
      </w:pPr>
    </w:p>
    <w:p w:rsidR="005344EF" w:rsidRPr="005344EF" w:rsidRDefault="005344EF" w:rsidP="005344EF">
      <w:pPr>
        <w:spacing w:after="0" w:line="240" w:lineRule="auto"/>
        <w:ind w:left="360"/>
        <w:rPr>
          <w:rFonts w:ascii="Arial" w:hAnsi="Arial" w:cs="Arial"/>
          <w:color w:val="000000"/>
          <w:sz w:val="24"/>
          <w:szCs w:val="24"/>
        </w:rPr>
      </w:pPr>
      <w:r w:rsidRPr="005344EF">
        <w:rPr>
          <w:rFonts w:ascii="Arial" w:hAnsi="Arial" w:cs="Arial"/>
          <w:color w:val="000000"/>
          <w:sz w:val="24"/>
          <w:szCs w:val="24"/>
        </w:rPr>
        <w:t xml:space="preserve">Despite the recommended reduction in CN funding, the City Administration is committed to investing in the City’s infrastructure to the greatest extent possible.  </w:t>
      </w:r>
    </w:p>
    <w:p w:rsidR="00667480" w:rsidRPr="005344EF" w:rsidRDefault="00667480" w:rsidP="005344EF">
      <w:pPr>
        <w:spacing w:after="0" w:line="240" w:lineRule="auto"/>
        <w:ind w:left="360"/>
        <w:rPr>
          <w:rFonts w:ascii="Arial" w:hAnsi="Arial" w:cs="Arial"/>
          <w:color w:val="000000"/>
          <w:sz w:val="24"/>
          <w:szCs w:val="24"/>
        </w:rPr>
      </w:pPr>
      <w:r w:rsidRPr="005344EF">
        <w:rPr>
          <w:rFonts w:ascii="Arial" w:hAnsi="Arial" w:cs="Arial"/>
          <w:color w:val="000000"/>
          <w:sz w:val="24"/>
          <w:szCs w:val="24"/>
        </w:rPr>
        <w:t xml:space="preserve">Staff recommendation is for approval.  </w:t>
      </w:r>
    </w:p>
    <w:p w:rsidR="00E04BAD" w:rsidRDefault="00E04BAD" w:rsidP="005344EF">
      <w:pPr>
        <w:spacing w:after="0" w:line="240" w:lineRule="auto"/>
        <w:rPr>
          <w:rFonts w:ascii="Arial" w:hAnsi="Arial" w:cs="Arial"/>
          <w:color w:val="000000"/>
          <w:sz w:val="24"/>
          <w:szCs w:val="24"/>
        </w:rPr>
      </w:pPr>
    </w:p>
    <w:p w:rsidR="00667480" w:rsidRPr="00E04BAD" w:rsidRDefault="005344EF" w:rsidP="00E04BAD">
      <w:pPr>
        <w:spacing w:after="0" w:line="240" w:lineRule="auto"/>
        <w:ind w:left="360"/>
        <w:rPr>
          <w:rFonts w:ascii="Arial" w:hAnsi="Arial" w:cs="Arial"/>
          <w:b/>
          <w:bCs/>
          <w:color w:val="000000"/>
          <w:sz w:val="24"/>
          <w:szCs w:val="24"/>
          <w:u w:val="single"/>
        </w:rPr>
      </w:pPr>
      <w:r w:rsidRPr="00E04BAD">
        <w:rPr>
          <w:rFonts w:ascii="Arial" w:hAnsi="Arial" w:cs="Arial"/>
          <w:b/>
          <w:bCs/>
          <w:color w:val="000000"/>
          <w:sz w:val="24"/>
          <w:szCs w:val="24"/>
          <w:u w:val="single"/>
        </w:rPr>
        <w:lastRenderedPageBreak/>
        <w:t>Commission Comments:</w:t>
      </w:r>
    </w:p>
    <w:p w:rsidR="005344EF" w:rsidRDefault="005344EF" w:rsidP="00E04BAD">
      <w:pPr>
        <w:spacing w:after="0" w:line="240" w:lineRule="auto"/>
        <w:ind w:left="360"/>
        <w:rPr>
          <w:rFonts w:ascii="Arial" w:hAnsi="Arial" w:cs="Arial"/>
          <w:color w:val="000000"/>
          <w:sz w:val="24"/>
          <w:szCs w:val="24"/>
        </w:rPr>
      </w:pPr>
      <w:r>
        <w:rPr>
          <w:rFonts w:ascii="Arial" w:hAnsi="Arial" w:cs="Arial"/>
          <w:color w:val="000000"/>
          <w:sz w:val="24"/>
          <w:szCs w:val="24"/>
        </w:rPr>
        <w:t xml:space="preserve">Commissioner </w:t>
      </w:r>
      <w:r w:rsidRPr="005344EF">
        <w:rPr>
          <w:rFonts w:ascii="Arial" w:hAnsi="Arial" w:cs="Arial"/>
          <w:b/>
          <w:bCs/>
          <w:color w:val="000000"/>
          <w:sz w:val="24"/>
          <w:szCs w:val="24"/>
        </w:rPr>
        <w:t>Capita</w:t>
      </w:r>
      <w:r>
        <w:rPr>
          <w:rFonts w:ascii="Arial" w:hAnsi="Arial" w:cs="Arial"/>
          <w:color w:val="000000"/>
          <w:sz w:val="24"/>
          <w:szCs w:val="24"/>
        </w:rPr>
        <w:t xml:space="preserve"> asked if the revised capital budget would have an impact on staffing levels. Commission Chair </w:t>
      </w:r>
      <w:r w:rsidRPr="00E04BAD">
        <w:rPr>
          <w:rFonts w:ascii="Arial" w:hAnsi="Arial" w:cs="Arial"/>
          <w:b/>
          <w:bCs/>
          <w:color w:val="000000"/>
          <w:sz w:val="24"/>
          <w:szCs w:val="24"/>
        </w:rPr>
        <w:t>Fadullon</w:t>
      </w:r>
      <w:r>
        <w:rPr>
          <w:rFonts w:ascii="Arial" w:hAnsi="Arial" w:cs="Arial"/>
          <w:color w:val="000000"/>
          <w:sz w:val="24"/>
          <w:szCs w:val="24"/>
        </w:rPr>
        <w:t xml:space="preserve"> replied that the Mayor’s operating budget pays for staffing and that a revised operating budget was being presented to Council on May 1, 2020.</w:t>
      </w:r>
    </w:p>
    <w:p w:rsidR="005344EF" w:rsidRDefault="005344EF" w:rsidP="00E04BAD">
      <w:pPr>
        <w:spacing w:after="0" w:line="240" w:lineRule="auto"/>
        <w:ind w:left="360"/>
        <w:rPr>
          <w:rFonts w:ascii="Arial" w:hAnsi="Arial" w:cs="Arial"/>
          <w:color w:val="000000"/>
          <w:sz w:val="24"/>
          <w:szCs w:val="24"/>
        </w:rPr>
      </w:pPr>
    </w:p>
    <w:p w:rsidR="005344EF" w:rsidRDefault="005344EF" w:rsidP="00E04BAD">
      <w:pPr>
        <w:spacing w:after="0" w:line="240" w:lineRule="auto"/>
        <w:ind w:left="360"/>
        <w:rPr>
          <w:rFonts w:ascii="Arial" w:hAnsi="Arial" w:cs="Arial"/>
          <w:color w:val="000000"/>
          <w:sz w:val="24"/>
          <w:szCs w:val="24"/>
        </w:rPr>
      </w:pPr>
      <w:r>
        <w:rPr>
          <w:rFonts w:ascii="Arial" w:hAnsi="Arial" w:cs="Arial"/>
          <w:color w:val="000000"/>
          <w:sz w:val="24"/>
          <w:szCs w:val="24"/>
        </w:rPr>
        <w:t xml:space="preserve">Commissioner </w:t>
      </w:r>
      <w:r w:rsidRPr="005344EF">
        <w:rPr>
          <w:rFonts w:ascii="Arial" w:hAnsi="Arial" w:cs="Arial"/>
          <w:b/>
          <w:bCs/>
          <w:color w:val="000000"/>
          <w:sz w:val="24"/>
          <w:szCs w:val="24"/>
        </w:rPr>
        <w:t>Trainer</w:t>
      </w:r>
      <w:r>
        <w:rPr>
          <w:rFonts w:ascii="Arial" w:hAnsi="Arial" w:cs="Arial"/>
          <w:b/>
          <w:bCs/>
          <w:color w:val="000000"/>
          <w:sz w:val="24"/>
          <w:szCs w:val="24"/>
        </w:rPr>
        <w:t xml:space="preserve"> </w:t>
      </w:r>
      <w:r>
        <w:rPr>
          <w:rFonts w:ascii="Arial" w:hAnsi="Arial" w:cs="Arial"/>
          <w:color w:val="000000"/>
          <w:sz w:val="24"/>
          <w:szCs w:val="24"/>
        </w:rPr>
        <w:t>asked to clarify what “IT</w:t>
      </w:r>
      <w:r w:rsidR="00E04BAD">
        <w:rPr>
          <w:rFonts w:ascii="Arial" w:hAnsi="Arial" w:cs="Arial"/>
          <w:color w:val="000000"/>
          <w:sz w:val="24"/>
          <w:szCs w:val="24"/>
        </w:rPr>
        <w:t>E</w:t>
      </w:r>
      <w:r>
        <w:rPr>
          <w:rFonts w:ascii="Arial" w:hAnsi="Arial" w:cs="Arial"/>
          <w:color w:val="000000"/>
          <w:sz w:val="24"/>
          <w:szCs w:val="24"/>
        </w:rPr>
        <w:t xml:space="preserve">F” meant. Commissioner </w:t>
      </w:r>
      <w:r>
        <w:rPr>
          <w:rFonts w:ascii="Arial" w:hAnsi="Arial" w:cs="Arial"/>
          <w:b/>
          <w:bCs/>
          <w:color w:val="000000"/>
          <w:sz w:val="24"/>
          <w:szCs w:val="24"/>
        </w:rPr>
        <w:t>Chen</w:t>
      </w:r>
      <w:r>
        <w:rPr>
          <w:rFonts w:ascii="Arial" w:hAnsi="Arial" w:cs="Arial"/>
          <w:color w:val="000000"/>
          <w:sz w:val="24"/>
          <w:szCs w:val="24"/>
        </w:rPr>
        <w:t xml:space="preserve"> replied that it was an acronym for “Improvements to E</w:t>
      </w:r>
      <w:r w:rsidR="00E04BAD">
        <w:rPr>
          <w:rFonts w:ascii="Arial" w:hAnsi="Arial" w:cs="Arial"/>
          <w:color w:val="000000"/>
          <w:sz w:val="24"/>
          <w:szCs w:val="24"/>
        </w:rPr>
        <w:t>xisting Facilities”</w:t>
      </w:r>
    </w:p>
    <w:p w:rsidR="00E04BAD" w:rsidRDefault="00E04BAD" w:rsidP="00E04BAD">
      <w:pPr>
        <w:spacing w:after="0" w:line="240" w:lineRule="auto"/>
        <w:ind w:left="360"/>
        <w:rPr>
          <w:rFonts w:ascii="Arial" w:hAnsi="Arial" w:cs="Arial"/>
          <w:color w:val="000000"/>
          <w:sz w:val="24"/>
          <w:szCs w:val="24"/>
        </w:rPr>
      </w:pPr>
    </w:p>
    <w:p w:rsidR="00E04BAD" w:rsidRPr="00E04BAD" w:rsidRDefault="00E04BAD" w:rsidP="00E04BAD">
      <w:pPr>
        <w:spacing w:after="0" w:line="240" w:lineRule="auto"/>
        <w:ind w:left="360"/>
        <w:rPr>
          <w:rFonts w:ascii="Arial" w:hAnsi="Arial" w:cs="Arial"/>
          <w:b/>
          <w:bCs/>
          <w:color w:val="000000"/>
          <w:sz w:val="24"/>
          <w:szCs w:val="24"/>
          <w:u w:val="single"/>
        </w:rPr>
      </w:pPr>
      <w:r w:rsidRPr="00E04BAD">
        <w:rPr>
          <w:rFonts w:ascii="Arial" w:hAnsi="Arial" w:cs="Arial"/>
          <w:b/>
          <w:bCs/>
          <w:color w:val="000000"/>
          <w:sz w:val="24"/>
          <w:szCs w:val="24"/>
          <w:u w:val="single"/>
        </w:rPr>
        <w:t>Public Comments:</w:t>
      </w:r>
    </w:p>
    <w:p w:rsidR="00E04BAD" w:rsidRPr="005344EF" w:rsidRDefault="00E04BAD" w:rsidP="00E04BAD">
      <w:pPr>
        <w:spacing w:after="0" w:line="240" w:lineRule="auto"/>
        <w:ind w:left="360"/>
        <w:rPr>
          <w:rFonts w:ascii="Arial" w:hAnsi="Arial" w:cs="Arial"/>
          <w:color w:val="000000"/>
          <w:sz w:val="24"/>
          <w:szCs w:val="24"/>
        </w:rPr>
      </w:pPr>
      <w:r>
        <w:rPr>
          <w:rFonts w:ascii="Arial" w:hAnsi="Arial" w:cs="Arial"/>
          <w:color w:val="000000"/>
          <w:sz w:val="24"/>
          <w:szCs w:val="24"/>
        </w:rPr>
        <w:t xml:space="preserve">David Fecteau of the City Planning Commission monitored the Planning Commission’s email account and the </w:t>
      </w:r>
      <w:proofErr w:type="spellStart"/>
      <w:r>
        <w:rPr>
          <w:rFonts w:ascii="Arial" w:hAnsi="Arial" w:cs="Arial"/>
          <w:color w:val="000000"/>
          <w:sz w:val="24"/>
          <w:szCs w:val="24"/>
        </w:rPr>
        <w:t>Webex</w:t>
      </w:r>
      <w:proofErr w:type="spellEnd"/>
      <w:r>
        <w:rPr>
          <w:rFonts w:ascii="Arial" w:hAnsi="Arial" w:cs="Arial"/>
          <w:color w:val="000000"/>
          <w:sz w:val="24"/>
          <w:szCs w:val="24"/>
        </w:rPr>
        <w:t xml:space="preserve"> Q&amp;A section throughout the meeting and confirmed that there were no public comments or questions.</w:t>
      </w:r>
    </w:p>
    <w:p w:rsidR="005344EF" w:rsidRPr="001F14AB" w:rsidRDefault="005344EF" w:rsidP="005344EF">
      <w:pPr>
        <w:spacing w:after="0" w:line="240" w:lineRule="auto"/>
        <w:rPr>
          <w:rFonts w:ascii="Arial" w:hAnsi="Arial" w:cs="Arial"/>
          <w:color w:val="000000"/>
          <w:sz w:val="24"/>
          <w:szCs w:val="24"/>
        </w:rPr>
      </w:pPr>
    </w:p>
    <w:p w:rsidR="00667480" w:rsidRDefault="00667480" w:rsidP="00B07BC8">
      <w:pPr>
        <w:spacing w:after="0" w:line="240" w:lineRule="auto"/>
        <w:ind w:left="360"/>
        <w:rPr>
          <w:rFonts w:ascii="Arial" w:hAnsi="Arial" w:cs="Arial"/>
          <w:i/>
          <w:iCs/>
          <w:color w:val="000000"/>
          <w:sz w:val="24"/>
          <w:szCs w:val="24"/>
        </w:rPr>
      </w:pPr>
      <w:r w:rsidRPr="0074403A">
        <w:rPr>
          <w:rFonts w:ascii="Arial" w:hAnsi="Arial" w:cs="Arial"/>
          <w:i/>
          <w:iCs/>
          <w:color w:val="000000"/>
          <w:sz w:val="24"/>
          <w:szCs w:val="24"/>
        </w:rPr>
        <w:t>Upon the Motion made by Commissioner Bumb and seconded by Commissioner Eiding to Accept Staff Recommendation of Approval</w:t>
      </w:r>
      <w:r w:rsidR="00B07BC8" w:rsidRPr="0074403A">
        <w:rPr>
          <w:rFonts w:ascii="Arial" w:hAnsi="Arial" w:cs="Arial"/>
          <w:i/>
          <w:iCs/>
          <w:color w:val="000000"/>
          <w:sz w:val="24"/>
          <w:szCs w:val="24"/>
        </w:rPr>
        <w:t xml:space="preserve">, the Philadelphia City Planning Commission approved the recommendation with no nays. </w:t>
      </w:r>
      <w:r w:rsidR="00E04BAD">
        <w:rPr>
          <w:rFonts w:ascii="Arial" w:hAnsi="Arial" w:cs="Arial"/>
          <w:i/>
          <w:iCs/>
          <w:color w:val="000000"/>
          <w:sz w:val="24"/>
          <w:szCs w:val="24"/>
        </w:rPr>
        <w:t>Approved</w:t>
      </w:r>
      <w:r w:rsidR="00B07BC8" w:rsidRPr="0074403A">
        <w:rPr>
          <w:rFonts w:ascii="Arial" w:hAnsi="Arial" w:cs="Arial"/>
          <w:i/>
          <w:iCs/>
          <w:color w:val="000000"/>
          <w:sz w:val="24"/>
          <w:szCs w:val="24"/>
        </w:rPr>
        <w:t>.</w:t>
      </w:r>
      <w:r w:rsidRPr="0074403A">
        <w:rPr>
          <w:rFonts w:ascii="Arial" w:hAnsi="Arial" w:cs="Arial"/>
          <w:i/>
          <w:iCs/>
          <w:color w:val="000000"/>
          <w:sz w:val="24"/>
          <w:szCs w:val="24"/>
        </w:rPr>
        <w:t xml:space="preserve"> </w:t>
      </w:r>
    </w:p>
    <w:p w:rsidR="00E04BAD" w:rsidRDefault="00E04BAD" w:rsidP="00B07BC8">
      <w:pPr>
        <w:spacing w:after="0" w:line="240" w:lineRule="auto"/>
        <w:ind w:left="360"/>
        <w:rPr>
          <w:rFonts w:ascii="Arial" w:hAnsi="Arial" w:cs="Arial"/>
          <w:i/>
          <w:iCs/>
          <w:color w:val="000000"/>
          <w:sz w:val="24"/>
          <w:szCs w:val="24"/>
        </w:rPr>
      </w:pPr>
    </w:p>
    <w:p w:rsidR="00BE7DE6" w:rsidRPr="00E04BAD" w:rsidRDefault="00E04BAD" w:rsidP="00E04BAD">
      <w:pPr>
        <w:spacing w:after="0" w:line="240" w:lineRule="auto"/>
        <w:ind w:left="360"/>
        <w:rPr>
          <w:rFonts w:ascii="Arial" w:hAnsi="Arial" w:cs="Arial"/>
          <w:i/>
          <w:iCs/>
          <w:sz w:val="24"/>
          <w:szCs w:val="24"/>
        </w:rPr>
      </w:pPr>
      <w:r w:rsidRPr="00E04BAD">
        <w:rPr>
          <w:rFonts w:ascii="Arial" w:hAnsi="Arial" w:cs="Arial"/>
          <w:i/>
          <w:iCs/>
          <w:sz w:val="24"/>
          <w:szCs w:val="24"/>
        </w:rPr>
        <w:t xml:space="preserve">Upon the motion made by Commissioner Gaston and seconded by Commissioner Trainer, the </w:t>
      </w:r>
      <w:r w:rsidR="00B07BC8" w:rsidRPr="00E04BAD">
        <w:rPr>
          <w:rFonts w:ascii="Arial" w:hAnsi="Arial" w:cs="Arial"/>
          <w:i/>
          <w:iCs/>
          <w:sz w:val="24"/>
          <w:szCs w:val="24"/>
        </w:rPr>
        <w:t>Philadelphia Planning Commission Meeting was adjourned by the Commission Chair at 1:20 p.m.</w:t>
      </w:r>
    </w:p>
    <w:p w:rsidR="00B07BC8" w:rsidRPr="001F14AB" w:rsidRDefault="00B07BC8" w:rsidP="00B07BC8">
      <w:pPr>
        <w:spacing w:after="0" w:line="240" w:lineRule="auto"/>
        <w:rPr>
          <w:rFonts w:ascii="Arial" w:hAnsi="Arial" w:cs="Arial"/>
          <w:sz w:val="24"/>
          <w:szCs w:val="24"/>
        </w:rPr>
      </w:pPr>
    </w:p>
    <w:p w:rsidR="001F14AB" w:rsidRPr="001F14AB" w:rsidRDefault="001F14AB" w:rsidP="00B07BC8">
      <w:pPr>
        <w:spacing w:after="0" w:line="240" w:lineRule="auto"/>
        <w:rPr>
          <w:rFonts w:ascii="Arial" w:hAnsi="Arial" w:cs="Arial"/>
          <w:sz w:val="24"/>
          <w:szCs w:val="24"/>
        </w:rPr>
      </w:pPr>
    </w:p>
    <w:p w:rsidR="001F14AB" w:rsidRPr="00E04BAD" w:rsidRDefault="001F14AB" w:rsidP="00B07BC8">
      <w:pPr>
        <w:spacing w:after="0" w:line="240" w:lineRule="auto"/>
        <w:rPr>
          <w:rFonts w:ascii="Arial" w:hAnsi="Arial" w:cs="Arial"/>
          <w:sz w:val="24"/>
          <w:szCs w:val="24"/>
        </w:rPr>
      </w:pPr>
      <w:r w:rsidRPr="001F14AB">
        <w:rPr>
          <w:rFonts w:ascii="Arial" w:hAnsi="Arial" w:cs="Arial"/>
          <w:sz w:val="24"/>
          <w:szCs w:val="24"/>
        </w:rPr>
        <w:t xml:space="preserve">The next City Planning Commission Meeting is scheduled for </w:t>
      </w:r>
      <w:r w:rsidRPr="001F14AB">
        <w:rPr>
          <w:rFonts w:ascii="Arial" w:hAnsi="Arial" w:cs="Arial"/>
          <w:b/>
          <w:bCs/>
          <w:sz w:val="24"/>
          <w:szCs w:val="24"/>
        </w:rPr>
        <w:t>Tuesday, May 19</w:t>
      </w:r>
      <w:r w:rsidRPr="001F14AB">
        <w:rPr>
          <w:rFonts w:ascii="Arial" w:hAnsi="Arial" w:cs="Arial"/>
          <w:b/>
          <w:bCs/>
          <w:sz w:val="24"/>
          <w:szCs w:val="24"/>
          <w:vertAlign w:val="superscript"/>
        </w:rPr>
        <w:t>th</w:t>
      </w:r>
      <w:r w:rsidRPr="001F14AB">
        <w:rPr>
          <w:rFonts w:ascii="Arial" w:hAnsi="Arial" w:cs="Arial"/>
          <w:b/>
          <w:bCs/>
          <w:sz w:val="24"/>
          <w:szCs w:val="24"/>
        </w:rPr>
        <w:t xml:space="preserve"> at 2:00 p.m.</w:t>
      </w:r>
      <w:r w:rsidR="00E04BAD">
        <w:rPr>
          <w:rFonts w:ascii="Arial" w:hAnsi="Arial" w:cs="Arial"/>
          <w:b/>
          <w:bCs/>
          <w:sz w:val="24"/>
          <w:szCs w:val="24"/>
        </w:rPr>
        <w:t xml:space="preserve"> </w:t>
      </w:r>
      <w:r w:rsidR="00E04BAD">
        <w:rPr>
          <w:rFonts w:ascii="Arial" w:hAnsi="Arial" w:cs="Arial"/>
          <w:sz w:val="24"/>
          <w:szCs w:val="24"/>
        </w:rPr>
        <w:t xml:space="preserve">via the </w:t>
      </w:r>
      <w:proofErr w:type="spellStart"/>
      <w:r w:rsidR="00E04BAD">
        <w:rPr>
          <w:rFonts w:ascii="Arial" w:hAnsi="Arial" w:cs="Arial"/>
          <w:sz w:val="24"/>
          <w:szCs w:val="24"/>
        </w:rPr>
        <w:t>Webex</w:t>
      </w:r>
      <w:proofErr w:type="spellEnd"/>
      <w:r w:rsidR="00E04BAD">
        <w:rPr>
          <w:rFonts w:ascii="Arial" w:hAnsi="Arial" w:cs="Arial"/>
          <w:sz w:val="24"/>
          <w:szCs w:val="24"/>
        </w:rPr>
        <w:t xml:space="preserve"> platform.</w:t>
      </w:r>
      <w:bookmarkStart w:id="0" w:name="_GoBack"/>
      <w:bookmarkEnd w:id="0"/>
    </w:p>
    <w:sectPr w:rsidR="001F14AB" w:rsidRPr="00E04BAD" w:rsidSect="00BE7DE6">
      <w:pgSz w:w="12240" w:h="15840"/>
      <w:pgMar w:top="1440" w:right="1440" w:bottom="1440"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8A3" w:rsidRDefault="006058A3" w:rsidP="000246A5">
      <w:pPr>
        <w:spacing w:after="0" w:line="240" w:lineRule="auto"/>
      </w:pPr>
      <w:r>
        <w:separator/>
      </w:r>
    </w:p>
  </w:endnote>
  <w:endnote w:type="continuationSeparator" w:id="0">
    <w:p w:rsidR="006058A3" w:rsidRDefault="006058A3" w:rsidP="000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8A3" w:rsidRDefault="006058A3" w:rsidP="000246A5">
      <w:pPr>
        <w:spacing w:after="0" w:line="240" w:lineRule="auto"/>
      </w:pPr>
      <w:r>
        <w:separator/>
      </w:r>
    </w:p>
  </w:footnote>
  <w:footnote w:type="continuationSeparator" w:id="0">
    <w:p w:rsidR="006058A3" w:rsidRDefault="006058A3" w:rsidP="00024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244A7"/>
    <w:multiLevelType w:val="hybridMultilevel"/>
    <w:tmpl w:val="D5629D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513D7"/>
    <w:multiLevelType w:val="hybridMultilevel"/>
    <w:tmpl w:val="87C04AEE"/>
    <w:lvl w:ilvl="0" w:tplc="E94C985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B2F2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F8D9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44B4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10A3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5456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B808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E1B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DA8D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38594D"/>
    <w:multiLevelType w:val="hybridMultilevel"/>
    <w:tmpl w:val="24788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30621"/>
    <w:multiLevelType w:val="hybridMultilevel"/>
    <w:tmpl w:val="87C04AEE"/>
    <w:lvl w:ilvl="0" w:tplc="E94C9854">
      <w:start w:val="1"/>
      <w:numFmt w:val="decimal"/>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B2F2FA">
      <w:start w:val="1"/>
      <w:numFmt w:val="lowerLetter"/>
      <w:lvlText w:val="%2"/>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F8D932">
      <w:start w:val="1"/>
      <w:numFmt w:val="lowerRoman"/>
      <w:lvlText w:val="%3"/>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44B4D8">
      <w:start w:val="1"/>
      <w:numFmt w:val="decimal"/>
      <w:lvlText w:val="%4"/>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10A334">
      <w:start w:val="1"/>
      <w:numFmt w:val="lowerLetter"/>
      <w:lvlText w:val="%5"/>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545606">
      <w:start w:val="1"/>
      <w:numFmt w:val="lowerRoman"/>
      <w:lvlText w:val="%6"/>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B80848">
      <w:start w:val="1"/>
      <w:numFmt w:val="decimal"/>
      <w:lvlText w:val="%7"/>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E1BDC">
      <w:start w:val="1"/>
      <w:numFmt w:val="lowerLetter"/>
      <w:lvlText w:val="%8"/>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DA8D7E">
      <w:start w:val="1"/>
      <w:numFmt w:val="lowerRoman"/>
      <w:lvlText w:val="%9"/>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C21E3B"/>
    <w:multiLevelType w:val="hybridMultilevel"/>
    <w:tmpl w:val="F3F81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CE5A96"/>
    <w:multiLevelType w:val="hybridMultilevel"/>
    <w:tmpl w:val="FDCE7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EC748A"/>
    <w:multiLevelType w:val="hybridMultilevel"/>
    <w:tmpl w:val="B52A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021D09"/>
    <w:multiLevelType w:val="hybridMultilevel"/>
    <w:tmpl w:val="3BBAB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0D4E01"/>
    <w:multiLevelType w:val="hybridMultilevel"/>
    <w:tmpl w:val="E5C09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0"/>
  </w:num>
  <w:num w:numId="5">
    <w:abstractNumId w:val="6"/>
  </w:num>
  <w:num w:numId="6">
    <w:abstractNumId w:val="2"/>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7C"/>
    <w:rsid w:val="000246A5"/>
    <w:rsid w:val="000470C8"/>
    <w:rsid w:val="0005093D"/>
    <w:rsid w:val="000B4044"/>
    <w:rsid w:val="001F14AB"/>
    <w:rsid w:val="002F0857"/>
    <w:rsid w:val="0046010C"/>
    <w:rsid w:val="005344EF"/>
    <w:rsid w:val="006058A3"/>
    <w:rsid w:val="00667480"/>
    <w:rsid w:val="0074403A"/>
    <w:rsid w:val="00863633"/>
    <w:rsid w:val="008D5730"/>
    <w:rsid w:val="00900365"/>
    <w:rsid w:val="00A3097C"/>
    <w:rsid w:val="00B07BC8"/>
    <w:rsid w:val="00BE7DE6"/>
    <w:rsid w:val="00DE6D14"/>
    <w:rsid w:val="00E0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A8CC"/>
  <w15:chartTrackingRefBased/>
  <w15:docId w15:val="{3164DA5C-656B-4490-9B45-5C5DC2BF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D14"/>
    <w:pPr>
      <w:ind w:left="720"/>
      <w:contextualSpacing/>
    </w:pPr>
  </w:style>
  <w:style w:type="paragraph" w:styleId="Header">
    <w:name w:val="header"/>
    <w:basedOn w:val="Normal"/>
    <w:link w:val="HeaderChar"/>
    <w:uiPriority w:val="99"/>
    <w:unhideWhenUsed/>
    <w:rsid w:val="00024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6A5"/>
  </w:style>
  <w:style w:type="paragraph" w:styleId="Footer">
    <w:name w:val="footer"/>
    <w:basedOn w:val="Normal"/>
    <w:link w:val="FooterChar"/>
    <w:uiPriority w:val="99"/>
    <w:unhideWhenUsed/>
    <w:rsid w:val="00024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21325">
      <w:bodyDiv w:val="1"/>
      <w:marLeft w:val="0"/>
      <w:marRight w:val="0"/>
      <w:marTop w:val="0"/>
      <w:marBottom w:val="0"/>
      <w:divBdr>
        <w:top w:val="none" w:sz="0" w:space="0" w:color="auto"/>
        <w:left w:val="none" w:sz="0" w:space="0" w:color="auto"/>
        <w:bottom w:val="none" w:sz="0" w:space="0" w:color="auto"/>
        <w:right w:val="none" w:sz="0" w:space="0" w:color="auto"/>
      </w:divBdr>
    </w:div>
    <w:div w:id="436563681">
      <w:bodyDiv w:val="1"/>
      <w:marLeft w:val="0"/>
      <w:marRight w:val="0"/>
      <w:marTop w:val="0"/>
      <w:marBottom w:val="0"/>
      <w:divBdr>
        <w:top w:val="none" w:sz="0" w:space="0" w:color="auto"/>
        <w:left w:val="none" w:sz="0" w:space="0" w:color="auto"/>
        <w:bottom w:val="none" w:sz="0" w:space="0" w:color="auto"/>
        <w:right w:val="none" w:sz="0" w:space="0" w:color="auto"/>
      </w:divBdr>
    </w:div>
    <w:div w:id="8972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0F4200299C94B877F81EF5BE00C3F" ma:contentTypeVersion="4" ma:contentTypeDescription="Create a new document." ma:contentTypeScope="" ma:versionID="f828e62349376f5fd7feaf63c75317c2">
  <xsd:schema xmlns:xsd="http://www.w3.org/2001/XMLSchema" xmlns:xs="http://www.w3.org/2001/XMLSchema" xmlns:p="http://schemas.microsoft.com/office/2006/metadata/properties" xmlns:ns2="f329f81c-f0af-47de-9f97-bfce396f2cd0" xmlns:ns3="fa757e43-1e7d-4115-a0db-74637459ca02" targetNamespace="http://schemas.microsoft.com/office/2006/metadata/properties" ma:root="true" ma:fieldsID="7e245c61736f091196aad91615654f17" ns2:_="" ns3:_="">
    <xsd:import namespace="f329f81c-f0af-47de-9f97-bfce396f2cd0"/>
    <xsd:import namespace="fa757e43-1e7d-4115-a0db-74637459ca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9f81c-f0af-47de-9f97-bfce396f2c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57e43-1e7d-4115-a0db-74637459ca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2187C3-0522-4BBF-A12E-6351C42E1B23}"/>
</file>

<file path=customXml/itemProps2.xml><?xml version="1.0" encoding="utf-8"?>
<ds:datastoreItem xmlns:ds="http://schemas.openxmlformats.org/officeDocument/2006/customXml" ds:itemID="{B2B18D4E-9210-4704-BA3E-0D18BFEBD828}"/>
</file>

<file path=customXml/itemProps3.xml><?xml version="1.0" encoding="utf-8"?>
<ds:datastoreItem xmlns:ds="http://schemas.openxmlformats.org/officeDocument/2006/customXml" ds:itemID="{2DA13595-4601-446A-B228-CF0EAB9591C9}"/>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Letitia McNeil</dc:creator>
  <cp:keywords/>
  <dc:description/>
  <cp:lastModifiedBy>Billy Collins</cp:lastModifiedBy>
  <cp:revision>2</cp:revision>
  <dcterms:created xsi:type="dcterms:W3CDTF">2020-05-15T13:58:00Z</dcterms:created>
  <dcterms:modified xsi:type="dcterms:W3CDTF">2020-05-15T13:58:00Z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0x0101003A10F4200299C94B877F81EF5BE00C3F</vt:lpwstr>
  </property>
</Properties>
</file>