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BBC" w:rsidRPr="00CE2D79" w:rsidRDefault="00090D81" w:rsidP="00424BBC">
      <w:pPr>
        <w:rPr>
          <w:rFonts w:cstheme="minorHAnsi"/>
          <w:b/>
          <w:sz w:val="24"/>
          <w:szCs w:val="24"/>
        </w:rPr>
      </w:pPr>
      <w:r w:rsidRPr="00CE2D79">
        <w:rPr>
          <w:rFonts w:cstheme="minorHAnsi"/>
          <w:b/>
          <w:sz w:val="24"/>
          <w:szCs w:val="24"/>
        </w:rPr>
        <w:t>PWD&amp;WRB TAP</w:t>
      </w:r>
      <w:r w:rsidR="00424BBC" w:rsidRPr="00CE2D79">
        <w:rPr>
          <w:rFonts w:cstheme="minorHAnsi"/>
          <w:b/>
          <w:sz w:val="24"/>
          <w:szCs w:val="24"/>
        </w:rPr>
        <w:t xml:space="preserve"> Advisory Committee</w:t>
      </w:r>
    </w:p>
    <w:p w:rsidR="00424BBC" w:rsidRPr="00CE2D79" w:rsidRDefault="00283BEB" w:rsidP="00424BBC">
      <w:pPr>
        <w:rPr>
          <w:rFonts w:cstheme="minorHAnsi"/>
          <w:b/>
          <w:sz w:val="24"/>
          <w:szCs w:val="24"/>
        </w:rPr>
      </w:pPr>
      <w:r w:rsidRPr="00CE2D79">
        <w:rPr>
          <w:rFonts w:cstheme="minorHAnsi"/>
          <w:b/>
          <w:sz w:val="24"/>
          <w:szCs w:val="24"/>
        </w:rPr>
        <w:t>November 2, 2017</w:t>
      </w:r>
    </w:p>
    <w:p w:rsidR="00424BBC" w:rsidRPr="00CE2D79" w:rsidRDefault="00424BBC" w:rsidP="00424BBC">
      <w:pPr>
        <w:rPr>
          <w:rFonts w:cstheme="minorHAnsi"/>
          <w:b/>
          <w:sz w:val="24"/>
          <w:szCs w:val="24"/>
        </w:rPr>
      </w:pPr>
    </w:p>
    <w:p w:rsidR="00424BBC" w:rsidRPr="00CE2D79" w:rsidRDefault="00424BBC" w:rsidP="00424BBC">
      <w:pPr>
        <w:rPr>
          <w:rFonts w:cstheme="minorHAnsi"/>
          <w:b/>
          <w:sz w:val="24"/>
          <w:szCs w:val="24"/>
        </w:rPr>
      </w:pPr>
      <w:r w:rsidRPr="00CE2D79">
        <w:rPr>
          <w:rFonts w:cstheme="minorHAnsi"/>
          <w:b/>
          <w:sz w:val="24"/>
          <w:szCs w:val="24"/>
        </w:rPr>
        <w:t>Agenda</w:t>
      </w:r>
    </w:p>
    <w:p w:rsidR="00283BEB" w:rsidRPr="00CE2D79" w:rsidRDefault="00283BEB" w:rsidP="00424BBC">
      <w:pPr>
        <w:rPr>
          <w:rFonts w:cstheme="minorHAnsi"/>
          <w:b/>
          <w:sz w:val="24"/>
          <w:szCs w:val="24"/>
        </w:rPr>
      </w:pPr>
    </w:p>
    <w:p w:rsidR="00283BEB" w:rsidRPr="00CE2D79" w:rsidRDefault="00283BEB" w:rsidP="00283BEB">
      <w:pPr>
        <w:rPr>
          <w:sz w:val="24"/>
          <w:szCs w:val="24"/>
          <w:u w:val="single"/>
        </w:rPr>
      </w:pPr>
      <w:r w:rsidRPr="00CE2D79">
        <w:rPr>
          <w:sz w:val="24"/>
          <w:szCs w:val="24"/>
          <w:u w:val="single"/>
        </w:rPr>
        <w:t>Agenda</w:t>
      </w:r>
    </w:p>
    <w:p w:rsidR="00283BEB" w:rsidRPr="00CE2D79" w:rsidRDefault="00283BEB" w:rsidP="00283BEB">
      <w:pPr>
        <w:rPr>
          <w:sz w:val="24"/>
          <w:szCs w:val="24"/>
          <w:u w:val="single"/>
        </w:rPr>
      </w:pPr>
    </w:p>
    <w:p w:rsidR="00283BEB" w:rsidRPr="00CE2D79" w:rsidRDefault="00283BEB" w:rsidP="00283BEB">
      <w:pPr>
        <w:numPr>
          <w:ilvl w:val="0"/>
          <w:numId w:val="8"/>
        </w:numPr>
        <w:rPr>
          <w:rFonts w:eastAsia="Times New Roman"/>
          <w:sz w:val="24"/>
          <w:szCs w:val="24"/>
          <w:u w:val="single"/>
        </w:rPr>
      </w:pPr>
      <w:r w:rsidRPr="00CE2D79">
        <w:rPr>
          <w:rFonts w:eastAsia="Times New Roman"/>
          <w:sz w:val="24"/>
          <w:szCs w:val="24"/>
        </w:rPr>
        <w:t>Review of sample assistance program approval letters and bills</w:t>
      </w:r>
      <w:r w:rsidR="00CE2D79" w:rsidRPr="00CE2D79">
        <w:rPr>
          <w:rFonts w:eastAsia="Times New Roman"/>
          <w:sz w:val="24"/>
          <w:szCs w:val="24"/>
        </w:rPr>
        <w:t>.</w:t>
      </w:r>
    </w:p>
    <w:p w:rsidR="00CE2D79" w:rsidRPr="00CE2D79" w:rsidRDefault="00CE2D79" w:rsidP="00CE2D79">
      <w:pPr>
        <w:pStyle w:val="ListParagraph"/>
        <w:numPr>
          <w:ilvl w:val="0"/>
          <w:numId w:val="9"/>
        </w:numPr>
        <w:rPr>
          <w:rFonts w:eastAsia="Times New Roman"/>
          <w:sz w:val="24"/>
          <w:szCs w:val="24"/>
        </w:rPr>
      </w:pPr>
      <w:r w:rsidRPr="00CE2D79">
        <w:rPr>
          <w:rFonts w:eastAsia="Times New Roman"/>
          <w:sz w:val="24"/>
          <w:szCs w:val="24"/>
        </w:rPr>
        <w:t>Susan Crosby reviewed the batch of approval letters with our CLS, UESF and ECA reps.</w:t>
      </w:r>
    </w:p>
    <w:p w:rsidR="00CE2D79" w:rsidRDefault="00CE2D79" w:rsidP="00CE2D79">
      <w:pPr>
        <w:pStyle w:val="ListParagraph"/>
        <w:numPr>
          <w:ilvl w:val="0"/>
          <w:numId w:val="9"/>
        </w:numPr>
        <w:rPr>
          <w:rFonts w:eastAsia="Times New Roman"/>
          <w:sz w:val="24"/>
          <w:szCs w:val="24"/>
        </w:rPr>
      </w:pPr>
      <w:r>
        <w:rPr>
          <w:rFonts w:eastAsia="Times New Roman"/>
          <w:sz w:val="24"/>
          <w:szCs w:val="24"/>
        </w:rPr>
        <w:t>All questioned the reading level of the letters. We talked about the legal requirements for listing all programs. Our goal for the future will be to simplify where we can.</w:t>
      </w:r>
    </w:p>
    <w:p w:rsidR="00CE2D79" w:rsidRPr="00CE2D79" w:rsidRDefault="00CE2D79" w:rsidP="00CE2D79">
      <w:pPr>
        <w:pStyle w:val="ListParagraph"/>
        <w:numPr>
          <w:ilvl w:val="0"/>
          <w:numId w:val="9"/>
        </w:numPr>
        <w:rPr>
          <w:rFonts w:eastAsia="Times New Roman"/>
          <w:sz w:val="24"/>
          <w:szCs w:val="24"/>
        </w:rPr>
      </w:pPr>
      <w:r>
        <w:rPr>
          <w:rFonts w:eastAsia="Times New Roman"/>
          <w:sz w:val="24"/>
          <w:szCs w:val="24"/>
        </w:rPr>
        <w:t>It was pointed out that the letters did not offer translation services. This tag line will be added.</w:t>
      </w:r>
    </w:p>
    <w:p w:rsidR="00283BEB" w:rsidRPr="00CE2D79" w:rsidRDefault="00283BEB" w:rsidP="00283BEB">
      <w:pPr>
        <w:ind w:left="720"/>
        <w:rPr>
          <w:rFonts w:eastAsia="Times New Roman"/>
          <w:sz w:val="24"/>
          <w:szCs w:val="24"/>
          <w:u w:val="single"/>
        </w:rPr>
      </w:pPr>
    </w:p>
    <w:p w:rsidR="00283BEB" w:rsidRPr="00CE2D79" w:rsidRDefault="00283BEB" w:rsidP="00283BEB">
      <w:pPr>
        <w:numPr>
          <w:ilvl w:val="0"/>
          <w:numId w:val="8"/>
        </w:numPr>
        <w:rPr>
          <w:rFonts w:eastAsia="Times New Roman"/>
          <w:sz w:val="24"/>
          <w:szCs w:val="24"/>
          <w:u w:val="single"/>
        </w:rPr>
      </w:pPr>
      <w:r w:rsidRPr="00CE2D79">
        <w:rPr>
          <w:rFonts w:eastAsia="Times New Roman"/>
          <w:sz w:val="24"/>
          <w:szCs w:val="24"/>
        </w:rPr>
        <w:t>Review of causes for incomplete applications and recommendations</w:t>
      </w:r>
    </w:p>
    <w:p w:rsidR="00CE2D79" w:rsidRPr="00CE2D79" w:rsidRDefault="00CE2D79" w:rsidP="00CE2D79">
      <w:pPr>
        <w:pStyle w:val="ListParagraph"/>
        <w:numPr>
          <w:ilvl w:val="0"/>
          <w:numId w:val="10"/>
        </w:numPr>
        <w:rPr>
          <w:rFonts w:eastAsia="Times New Roman"/>
          <w:sz w:val="24"/>
          <w:szCs w:val="24"/>
          <w:u w:val="single"/>
        </w:rPr>
      </w:pPr>
      <w:r>
        <w:rPr>
          <w:rFonts w:eastAsia="Times New Roman"/>
          <w:sz w:val="24"/>
          <w:szCs w:val="24"/>
        </w:rPr>
        <w:t>See attached. Our goal for the user testing is to get at the root of the obstacles to completing an application. PWD also will be focusing on educational tools, e.g., videos, website update, working jointly with the NECS and other intake locations to ensure that our partner agencies have the info and resources they need to assist clients.</w:t>
      </w:r>
    </w:p>
    <w:p w:rsidR="00CE2D79" w:rsidRPr="00CE2D79" w:rsidRDefault="00CE2D79" w:rsidP="00CE2D79">
      <w:pPr>
        <w:pStyle w:val="ListParagraph"/>
        <w:numPr>
          <w:ilvl w:val="0"/>
          <w:numId w:val="10"/>
        </w:numPr>
        <w:rPr>
          <w:rFonts w:eastAsia="Times New Roman"/>
          <w:sz w:val="24"/>
          <w:szCs w:val="24"/>
          <w:u w:val="single"/>
        </w:rPr>
      </w:pPr>
      <w:r>
        <w:rPr>
          <w:rFonts w:eastAsia="Times New Roman"/>
          <w:sz w:val="24"/>
          <w:szCs w:val="24"/>
        </w:rPr>
        <w:t>UESF and ECA shared an intake resource map (attached). PWD will create a user-friendly version for our call centers and the web</w:t>
      </w:r>
    </w:p>
    <w:p w:rsidR="00283BEB" w:rsidRPr="00CE2D79" w:rsidRDefault="00283BEB" w:rsidP="00283BEB">
      <w:pPr>
        <w:rPr>
          <w:rFonts w:eastAsia="Times New Roman"/>
          <w:sz w:val="24"/>
          <w:szCs w:val="24"/>
          <w:u w:val="single"/>
        </w:rPr>
      </w:pPr>
    </w:p>
    <w:p w:rsidR="00283BEB" w:rsidRPr="00CE2D79" w:rsidRDefault="00283BEB" w:rsidP="00283BEB">
      <w:pPr>
        <w:numPr>
          <w:ilvl w:val="0"/>
          <w:numId w:val="8"/>
        </w:numPr>
        <w:rPr>
          <w:rFonts w:eastAsia="Times New Roman"/>
          <w:sz w:val="24"/>
          <w:szCs w:val="24"/>
          <w:u w:val="single"/>
        </w:rPr>
      </w:pPr>
      <w:r w:rsidRPr="00CE2D79">
        <w:rPr>
          <w:rFonts w:eastAsia="Times New Roman"/>
          <w:sz w:val="24"/>
          <w:szCs w:val="24"/>
        </w:rPr>
        <w:t>PWD and partner user testing</w:t>
      </w:r>
      <w:bookmarkStart w:id="0" w:name="_GoBack"/>
      <w:bookmarkEnd w:id="0"/>
    </w:p>
    <w:p w:rsidR="00CE2D79" w:rsidRPr="00CE2D79" w:rsidRDefault="00CE2D79" w:rsidP="00CE2D79">
      <w:pPr>
        <w:pStyle w:val="ListParagraph"/>
        <w:numPr>
          <w:ilvl w:val="0"/>
          <w:numId w:val="11"/>
        </w:numPr>
        <w:rPr>
          <w:rFonts w:eastAsia="Times New Roman"/>
          <w:sz w:val="24"/>
          <w:szCs w:val="24"/>
        </w:rPr>
      </w:pPr>
      <w:r w:rsidRPr="00CE2D79">
        <w:rPr>
          <w:rFonts w:eastAsia="Times New Roman"/>
          <w:sz w:val="24"/>
          <w:szCs w:val="24"/>
        </w:rPr>
        <w:t>See attached</w:t>
      </w:r>
    </w:p>
    <w:p w:rsidR="00283BEB" w:rsidRPr="00CE2D79" w:rsidRDefault="00283BEB" w:rsidP="00283BEB">
      <w:pPr>
        <w:rPr>
          <w:rFonts w:eastAsia="Times New Roman"/>
          <w:sz w:val="24"/>
          <w:szCs w:val="24"/>
          <w:u w:val="single"/>
        </w:rPr>
      </w:pPr>
    </w:p>
    <w:p w:rsidR="00283BEB" w:rsidRPr="00CE2D79" w:rsidRDefault="00283BEB" w:rsidP="00283BEB">
      <w:pPr>
        <w:numPr>
          <w:ilvl w:val="0"/>
          <w:numId w:val="8"/>
        </w:numPr>
        <w:rPr>
          <w:rFonts w:eastAsia="Times New Roman"/>
          <w:sz w:val="24"/>
          <w:szCs w:val="24"/>
          <w:u w:val="single"/>
        </w:rPr>
      </w:pPr>
      <w:r w:rsidRPr="00CE2D79">
        <w:rPr>
          <w:rFonts w:eastAsia="Times New Roman"/>
          <w:sz w:val="24"/>
          <w:szCs w:val="24"/>
        </w:rPr>
        <w:t>Feedback from your counselors/staff on what they are hearing about the application process</w:t>
      </w:r>
    </w:p>
    <w:p w:rsidR="00CE2D79" w:rsidRPr="00CE2D79" w:rsidRDefault="00CE2D79" w:rsidP="00CE2D79">
      <w:pPr>
        <w:pStyle w:val="ListParagraph"/>
        <w:numPr>
          <w:ilvl w:val="0"/>
          <w:numId w:val="11"/>
        </w:numPr>
        <w:rPr>
          <w:rFonts w:eastAsia="Times New Roman"/>
          <w:sz w:val="24"/>
          <w:szCs w:val="24"/>
        </w:rPr>
      </w:pPr>
      <w:r w:rsidRPr="00CE2D79">
        <w:rPr>
          <w:rFonts w:eastAsia="Times New Roman"/>
          <w:sz w:val="24"/>
          <w:szCs w:val="24"/>
        </w:rPr>
        <w:t>PWD’s VISTA, Sam Boden, will be attending ECA’s Nov. 9 Energy Conference to introduce himself to the NECs with the assistance of ECA. Goal is for Sam to regularly visit the NECs to ensure continual feedback on the TAP application process and to document areas of the process or outreach that can be improved.</w:t>
      </w:r>
    </w:p>
    <w:p w:rsidR="00283BEB" w:rsidRPr="00CE2D79" w:rsidRDefault="00283BEB" w:rsidP="00283BEB">
      <w:pPr>
        <w:rPr>
          <w:rFonts w:eastAsia="Times New Roman"/>
          <w:sz w:val="24"/>
          <w:szCs w:val="24"/>
          <w:u w:val="single"/>
        </w:rPr>
      </w:pPr>
    </w:p>
    <w:p w:rsidR="00283BEB" w:rsidRPr="00CE2D79" w:rsidRDefault="00283BEB" w:rsidP="00283BEB">
      <w:pPr>
        <w:numPr>
          <w:ilvl w:val="0"/>
          <w:numId w:val="8"/>
        </w:numPr>
        <w:rPr>
          <w:rFonts w:eastAsia="Times New Roman"/>
          <w:sz w:val="24"/>
          <w:szCs w:val="24"/>
          <w:u w:val="single"/>
        </w:rPr>
      </w:pPr>
      <w:r w:rsidRPr="00CE2D79">
        <w:rPr>
          <w:rFonts w:eastAsia="Times New Roman"/>
          <w:sz w:val="24"/>
          <w:szCs w:val="24"/>
        </w:rPr>
        <w:t>Communications – what can we do better</w:t>
      </w:r>
    </w:p>
    <w:p w:rsidR="00CE2D79" w:rsidRPr="00CE2D79" w:rsidRDefault="00CE2D79" w:rsidP="00CE2D79">
      <w:pPr>
        <w:pStyle w:val="ListParagraph"/>
        <w:numPr>
          <w:ilvl w:val="0"/>
          <w:numId w:val="11"/>
        </w:numPr>
        <w:rPr>
          <w:rFonts w:eastAsia="Times New Roman"/>
          <w:sz w:val="24"/>
          <w:szCs w:val="24"/>
        </w:rPr>
      </w:pPr>
      <w:r w:rsidRPr="00CE2D79">
        <w:rPr>
          <w:rFonts w:eastAsia="Times New Roman"/>
          <w:sz w:val="24"/>
          <w:szCs w:val="24"/>
        </w:rPr>
        <w:t>See above</w:t>
      </w:r>
    </w:p>
    <w:p w:rsidR="00283BEB" w:rsidRPr="00CE2D79" w:rsidRDefault="00283BEB" w:rsidP="00283BEB">
      <w:pPr>
        <w:rPr>
          <w:sz w:val="24"/>
          <w:szCs w:val="24"/>
        </w:rPr>
      </w:pPr>
    </w:p>
    <w:p w:rsidR="00283BEB" w:rsidRPr="00283BEB" w:rsidRDefault="00283BEB" w:rsidP="00424BBC">
      <w:pPr>
        <w:rPr>
          <w:rFonts w:cstheme="minorHAnsi"/>
          <w:b/>
          <w:sz w:val="28"/>
          <w:szCs w:val="28"/>
        </w:rPr>
      </w:pPr>
    </w:p>
    <w:p w:rsidR="00424BBC" w:rsidRPr="00283BEB" w:rsidRDefault="00424BBC" w:rsidP="00424BBC">
      <w:pPr>
        <w:rPr>
          <w:rFonts w:cstheme="minorHAnsi"/>
          <w:sz w:val="28"/>
          <w:szCs w:val="28"/>
        </w:rPr>
      </w:pPr>
    </w:p>
    <w:p w:rsidR="00090D81" w:rsidRPr="00283BEB" w:rsidRDefault="00090D81" w:rsidP="00283BEB">
      <w:pPr>
        <w:pStyle w:val="ListParagraph"/>
        <w:shd w:val="clear" w:color="auto" w:fill="FFFFFF"/>
        <w:spacing w:before="100" w:beforeAutospacing="1" w:after="100" w:afterAutospacing="1"/>
        <w:rPr>
          <w:rFonts w:cstheme="minorHAnsi"/>
          <w:sz w:val="28"/>
          <w:szCs w:val="28"/>
          <w:u w:val="single"/>
        </w:rPr>
      </w:pPr>
    </w:p>
    <w:sectPr w:rsidR="00090D81" w:rsidRPr="00283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62037"/>
    <w:multiLevelType w:val="hybridMultilevel"/>
    <w:tmpl w:val="3D400C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2BA4C1B"/>
    <w:multiLevelType w:val="hybridMultilevel"/>
    <w:tmpl w:val="4AB2F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AB57F51"/>
    <w:multiLevelType w:val="hybridMultilevel"/>
    <w:tmpl w:val="B18E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3F086A"/>
    <w:multiLevelType w:val="hybridMultilevel"/>
    <w:tmpl w:val="DAEC44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09B023C"/>
    <w:multiLevelType w:val="hybridMultilevel"/>
    <w:tmpl w:val="0554B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ED61B8"/>
    <w:multiLevelType w:val="hybridMultilevel"/>
    <w:tmpl w:val="42CE2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371163"/>
    <w:multiLevelType w:val="hybridMultilevel"/>
    <w:tmpl w:val="4A680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7E46F01"/>
    <w:multiLevelType w:val="multilevel"/>
    <w:tmpl w:val="9514B2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8595FF5"/>
    <w:multiLevelType w:val="hybridMultilevel"/>
    <w:tmpl w:val="4D0C3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315508"/>
    <w:multiLevelType w:val="hybridMultilevel"/>
    <w:tmpl w:val="60E46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8260ED1"/>
    <w:multiLevelType w:val="hybridMultilevel"/>
    <w:tmpl w:val="2EBEB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5"/>
  </w:num>
  <w:num w:numId="5">
    <w:abstractNumId w:val="7"/>
  </w:num>
  <w:num w:numId="6">
    <w:abstractNumId w:val="2"/>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BBC"/>
    <w:rsid w:val="00090D81"/>
    <w:rsid w:val="000A1355"/>
    <w:rsid w:val="00252772"/>
    <w:rsid w:val="00283BEB"/>
    <w:rsid w:val="00424BBC"/>
    <w:rsid w:val="00592F1A"/>
    <w:rsid w:val="00BD65C8"/>
    <w:rsid w:val="00C83A8B"/>
    <w:rsid w:val="00CE2D79"/>
    <w:rsid w:val="00EC4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35AC"/>
  <w15:docId w15:val="{2CA97514-C4C4-4BCA-86FD-B89EEADE2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4BB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BBC"/>
    <w:pPr>
      <w:spacing w:after="200" w:line="276" w:lineRule="auto"/>
      <w:ind w:left="720"/>
      <w:contextualSpacing/>
    </w:pPr>
  </w:style>
  <w:style w:type="table" w:styleId="TableGrid">
    <w:name w:val="Table Grid"/>
    <w:basedOn w:val="TableNormal"/>
    <w:uiPriority w:val="59"/>
    <w:rsid w:val="00424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0D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D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69530">
      <w:bodyDiv w:val="1"/>
      <w:marLeft w:val="0"/>
      <w:marRight w:val="0"/>
      <w:marTop w:val="0"/>
      <w:marBottom w:val="0"/>
      <w:divBdr>
        <w:top w:val="none" w:sz="0" w:space="0" w:color="auto"/>
        <w:left w:val="none" w:sz="0" w:space="0" w:color="auto"/>
        <w:bottom w:val="none" w:sz="0" w:space="0" w:color="auto"/>
        <w:right w:val="none" w:sz="0" w:space="0" w:color="auto"/>
      </w:divBdr>
    </w:div>
    <w:div w:id="1440376055">
      <w:bodyDiv w:val="1"/>
      <w:marLeft w:val="0"/>
      <w:marRight w:val="0"/>
      <w:marTop w:val="0"/>
      <w:marBottom w:val="0"/>
      <w:divBdr>
        <w:top w:val="none" w:sz="0" w:space="0" w:color="auto"/>
        <w:left w:val="none" w:sz="0" w:space="0" w:color="auto"/>
        <w:bottom w:val="none" w:sz="0" w:space="0" w:color="auto"/>
        <w:right w:val="none" w:sz="0" w:space="0" w:color="auto"/>
      </w:divBdr>
    </w:div>
    <w:div w:id="146755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Dahme</dc:creator>
  <cp:lastModifiedBy>Joanne Dahme</cp:lastModifiedBy>
  <cp:revision>2</cp:revision>
  <cp:lastPrinted>2017-03-28T21:11:00Z</cp:lastPrinted>
  <dcterms:created xsi:type="dcterms:W3CDTF">2017-11-06T22:15:00Z</dcterms:created>
  <dcterms:modified xsi:type="dcterms:W3CDTF">2017-11-06T22:15:00Z</dcterms:modified>
</cp:coreProperties>
</file>